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78A68" w14:textId="27D01841" w:rsidR="00EC6866" w:rsidRPr="00044A2A" w:rsidRDefault="2F5CEDFE" w:rsidP="2F5CEDFE">
      <w:pPr>
        <w:spacing w:line="240" w:lineRule="auto"/>
        <w:jc w:val="center"/>
        <w:rPr>
          <w:b/>
          <w:bCs/>
          <w:sz w:val="28"/>
          <w:szCs w:val="28"/>
        </w:rPr>
      </w:pPr>
      <w:bookmarkStart w:id="0" w:name="_GoBack"/>
      <w:bookmarkEnd w:id="0"/>
      <w:r w:rsidRPr="2F5CEDFE">
        <w:rPr>
          <w:b/>
          <w:bCs/>
          <w:sz w:val="28"/>
          <w:szCs w:val="28"/>
        </w:rPr>
        <w:t>College Spark &amp; Title III Essential Practices Summary: 2019-2020 Goals &amp; Objectives</w:t>
      </w:r>
    </w:p>
    <w:tbl>
      <w:tblPr>
        <w:tblStyle w:val="TableGrid"/>
        <w:tblW w:w="10435" w:type="dxa"/>
        <w:tblLayout w:type="fixed"/>
        <w:tblLook w:val="04A0" w:firstRow="1" w:lastRow="0" w:firstColumn="1" w:lastColumn="0" w:noHBand="0" w:noVBand="1"/>
      </w:tblPr>
      <w:tblGrid>
        <w:gridCol w:w="1885"/>
        <w:gridCol w:w="3855"/>
        <w:gridCol w:w="2820"/>
        <w:gridCol w:w="1875"/>
      </w:tblGrid>
      <w:tr w:rsidR="005973E6" w:rsidRPr="00F763D3" w14:paraId="7BB9AE65" w14:textId="74BAD9FD" w:rsidTr="74F49F0C">
        <w:tc>
          <w:tcPr>
            <w:tcW w:w="1885" w:type="dxa"/>
          </w:tcPr>
          <w:p w14:paraId="7CACAD7C" w14:textId="127EAA5E" w:rsidR="005973E6" w:rsidRPr="00F763D3" w:rsidRDefault="005973E6" w:rsidP="00044A2A">
            <w:pPr>
              <w:jc w:val="center"/>
              <w:rPr>
                <w:b/>
                <w:sz w:val="24"/>
                <w:szCs w:val="24"/>
              </w:rPr>
            </w:pPr>
            <w:r>
              <w:rPr>
                <w:b/>
                <w:sz w:val="24"/>
                <w:szCs w:val="24"/>
              </w:rPr>
              <w:t>TITLE</w:t>
            </w:r>
          </w:p>
        </w:tc>
        <w:tc>
          <w:tcPr>
            <w:tcW w:w="3855" w:type="dxa"/>
          </w:tcPr>
          <w:p w14:paraId="078855E7" w14:textId="68894C59" w:rsidR="005973E6" w:rsidRPr="00F763D3" w:rsidRDefault="005973E6" w:rsidP="00044A2A">
            <w:pPr>
              <w:jc w:val="center"/>
              <w:rPr>
                <w:b/>
                <w:sz w:val="24"/>
                <w:szCs w:val="24"/>
              </w:rPr>
            </w:pPr>
            <w:r>
              <w:rPr>
                <w:b/>
                <w:sz w:val="24"/>
                <w:szCs w:val="24"/>
              </w:rPr>
              <w:t>College Spark: ESSENTIAL PRACTICE DESCRIPTION</w:t>
            </w:r>
          </w:p>
        </w:tc>
        <w:tc>
          <w:tcPr>
            <w:tcW w:w="2820" w:type="dxa"/>
          </w:tcPr>
          <w:p w14:paraId="0DE2DD78" w14:textId="213749B0" w:rsidR="005973E6" w:rsidRDefault="005973E6" w:rsidP="005973E6">
            <w:pPr>
              <w:jc w:val="center"/>
              <w:rPr>
                <w:b/>
                <w:bCs/>
                <w:sz w:val="24"/>
                <w:szCs w:val="24"/>
              </w:rPr>
            </w:pPr>
            <w:r w:rsidRPr="2C61968C">
              <w:rPr>
                <w:b/>
                <w:bCs/>
                <w:sz w:val="24"/>
                <w:szCs w:val="24"/>
              </w:rPr>
              <w:t>T3 OBJECTIVE</w:t>
            </w:r>
            <w:r>
              <w:rPr>
                <w:b/>
                <w:bCs/>
                <w:sz w:val="24"/>
                <w:szCs w:val="24"/>
              </w:rPr>
              <w:t>(S)</w:t>
            </w:r>
          </w:p>
          <w:p w14:paraId="1454291B" w14:textId="4BFAD1A7" w:rsidR="005973E6" w:rsidRPr="00F763D3" w:rsidRDefault="005973E6" w:rsidP="1AA82DEE">
            <w:pPr>
              <w:jc w:val="center"/>
              <w:rPr>
                <w:b/>
                <w:bCs/>
                <w:sz w:val="24"/>
                <w:szCs w:val="24"/>
              </w:rPr>
            </w:pPr>
            <w:r w:rsidRPr="00F849BC">
              <w:rPr>
                <w:b/>
                <w:bCs/>
                <w:sz w:val="28"/>
                <w:szCs w:val="24"/>
              </w:rPr>
              <w:t xml:space="preserve"> </w:t>
            </w:r>
            <w:r w:rsidRPr="00F849BC">
              <w:rPr>
                <w:sz w:val="18"/>
                <w:szCs w:val="16"/>
              </w:rPr>
              <w:t>(see chart on last page)</w:t>
            </w:r>
          </w:p>
        </w:tc>
        <w:tc>
          <w:tcPr>
            <w:tcW w:w="1875" w:type="dxa"/>
          </w:tcPr>
          <w:p w14:paraId="3F49C46F" w14:textId="3A064AF0" w:rsidR="005973E6" w:rsidRPr="2C61968C" w:rsidRDefault="005973E6" w:rsidP="1AA82DEE">
            <w:pPr>
              <w:jc w:val="center"/>
              <w:rPr>
                <w:b/>
                <w:bCs/>
                <w:sz w:val="24"/>
                <w:szCs w:val="24"/>
              </w:rPr>
            </w:pPr>
            <w:r>
              <w:rPr>
                <w:b/>
                <w:bCs/>
                <w:sz w:val="24"/>
                <w:szCs w:val="24"/>
              </w:rPr>
              <w:t>2019 – 20 Goals</w:t>
            </w:r>
          </w:p>
        </w:tc>
      </w:tr>
      <w:tr w:rsidR="005973E6" w:rsidRPr="00F763D3" w14:paraId="46B4CA00" w14:textId="0C01A42E" w:rsidTr="74F49F0C">
        <w:tc>
          <w:tcPr>
            <w:tcW w:w="1885" w:type="dxa"/>
          </w:tcPr>
          <w:p w14:paraId="1D6464BC" w14:textId="5356F9CB" w:rsidR="005973E6" w:rsidRPr="00F763D3" w:rsidRDefault="005973E6" w:rsidP="2F5CEDFE">
            <w:pPr>
              <w:rPr>
                <w:rFonts w:eastAsiaTheme="majorEastAsia" w:cstheme="majorBidi"/>
                <w:sz w:val="20"/>
                <w:szCs w:val="20"/>
                <w:highlight w:val="yellow"/>
              </w:rPr>
            </w:pPr>
            <w:r w:rsidRPr="2F5CEDFE">
              <w:rPr>
                <w:b/>
                <w:bCs/>
                <w:sz w:val="24"/>
                <w:szCs w:val="24"/>
              </w:rPr>
              <w:t>Faculty &amp; Staff Engagement</w:t>
            </w:r>
            <w:r w:rsidRPr="2F5CEDFE">
              <w:rPr>
                <w:rFonts w:eastAsiaTheme="majorEastAsia" w:cstheme="majorBidi"/>
                <w:sz w:val="20"/>
                <w:szCs w:val="20"/>
              </w:rPr>
              <w:t xml:space="preserve"> </w:t>
            </w:r>
          </w:p>
        </w:tc>
        <w:tc>
          <w:tcPr>
            <w:tcW w:w="3855" w:type="dxa"/>
          </w:tcPr>
          <w:p w14:paraId="2F794682" w14:textId="05982A5C" w:rsidR="005973E6" w:rsidRPr="00044A2A" w:rsidRDefault="005973E6" w:rsidP="74F49F0C">
            <w:pPr>
              <w:rPr>
                <w:rFonts w:eastAsiaTheme="majorEastAsia"/>
              </w:rPr>
            </w:pPr>
            <w:r w:rsidRPr="74F49F0C">
              <w:rPr>
                <w:rFonts w:eastAsiaTheme="majorEastAsia"/>
              </w:rPr>
              <w:t>Faculty and staff are engaged in developing, implementing, and refining each Guided Pathways element including but not limited to degree/program maps and integrated supports. Appropriate departments, work groups, or committees with broad faculty and staff representation engage in ongoing work and provide feedback to leadership.</w:t>
            </w:r>
          </w:p>
        </w:tc>
        <w:tc>
          <w:tcPr>
            <w:tcW w:w="2820" w:type="dxa"/>
          </w:tcPr>
          <w:p w14:paraId="128924E8" w14:textId="77777777" w:rsidR="005973E6" w:rsidRDefault="005973E6" w:rsidP="6FBC3A51">
            <w:r w:rsidRPr="6FBC3A51">
              <w:t>2.1 Adoption of data practice by faculty, staff &amp; administration</w:t>
            </w:r>
          </w:p>
          <w:p w14:paraId="32598BE8" w14:textId="153BA1D2" w:rsidR="005973E6" w:rsidRDefault="005973E6" w:rsidP="6FBC3A51">
            <w:r w:rsidRPr="6FBC3A51">
              <w:t>2.2 Comfort &amp; satisfaction of data practice</w:t>
            </w:r>
          </w:p>
          <w:p w14:paraId="5A92A445" w14:textId="669C55F9" w:rsidR="005973E6" w:rsidRPr="00044A2A" w:rsidRDefault="005973E6" w:rsidP="6FBC3A51">
            <w:r w:rsidRPr="6FBC3A51">
              <w:t>2.4 Data informed decision making resulting in equitable outcomes</w:t>
            </w:r>
          </w:p>
        </w:tc>
        <w:tc>
          <w:tcPr>
            <w:tcW w:w="1875" w:type="dxa"/>
          </w:tcPr>
          <w:p w14:paraId="4EDD517B" w14:textId="06CDCD8D" w:rsidR="005973E6" w:rsidRPr="2F5CEDFE" w:rsidRDefault="00985D8A" w:rsidP="74F49F0C">
            <w:pPr>
              <w:rPr>
                <w:rFonts w:eastAsiaTheme="majorEastAsia" w:cstheme="majorBidi"/>
              </w:rPr>
            </w:pPr>
            <w:r>
              <w:t xml:space="preserve">Goal:  </w:t>
            </w:r>
            <w:r w:rsidR="2D990D8D" w:rsidRPr="74F49F0C">
              <w:rPr>
                <w:rFonts w:ascii="Calibri" w:eastAsia="Calibri" w:hAnsi="Calibri" w:cs="Calibri"/>
              </w:rPr>
              <w:t>Our goal is to increase faculty and staff engagement to ensure more meaningful action and sustained systemic change.</w:t>
            </w:r>
          </w:p>
          <w:p w14:paraId="3604219F" w14:textId="085C5786" w:rsidR="005973E6" w:rsidRPr="2F5CEDFE" w:rsidRDefault="00985D8A" w:rsidP="6FBC3A51">
            <w:pPr>
              <w:rPr>
                <w:rFonts w:eastAsiaTheme="majorEastAsia" w:cstheme="majorBidi"/>
              </w:rPr>
            </w:pPr>
            <w:r>
              <w:t>.</w:t>
            </w:r>
          </w:p>
        </w:tc>
      </w:tr>
      <w:tr w:rsidR="005973E6" w:rsidRPr="00F763D3" w14:paraId="28DB9D33" w14:textId="578AB158" w:rsidTr="74F49F0C">
        <w:tc>
          <w:tcPr>
            <w:tcW w:w="1885" w:type="dxa"/>
          </w:tcPr>
          <w:p w14:paraId="20B64129" w14:textId="46FB1E50" w:rsidR="005973E6" w:rsidRPr="00F763D3" w:rsidRDefault="005973E6" w:rsidP="2F5CEDFE">
            <w:pPr>
              <w:rPr>
                <w:b/>
                <w:bCs/>
                <w:sz w:val="24"/>
                <w:szCs w:val="24"/>
              </w:rPr>
            </w:pPr>
            <w:r w:rsidRPr="2F5CEDFE">
              <w:rPr>
                <w:b/>
                <w:bCs/>
                <w:sz w:val="24"/>
                <w:szCs w:val="24"/>
              </w:rPr>
              <w:t>Areas of Study &amp; Program Pathways</w:t>
            </w:r>
          </w:p>
        </w:tc>
        <w:tc>
          <w:tcPr>
            <w:tcW w:w="3855" w:type="dxa"/>
          </w:tcPr>
          <w:p w14:paraId="0AEE8F99" w14:textId="51F66DA7" w:rsidR="005973E6" w:rsidRPr="00DE66EA" w:rsidRDefault="005973E6" w:rsidP="2F5CEDFE">
            <w:pPr>
              <w:pStyle w:val="Tableindent"/>
              <w:numPr>
                <w:ilvl w:val="0"/>
                <w:numId w:val="0"/>
              </w:numPr>
              <w:rPr>
                <w:rFonts w:asciiTheme="minorHAnsi" w:eastAsiaTheme="majorEastAsia" w:hAnsiTheme="minorHAnsi"/>
                <w:sz w:val="22"/>
                <w:szCs w:val="22"/>
              </w:rPr>
            </w:pPr>
            <w:r w:rsidRPr="2F5CEDFE">
              <w:rPr>
                <w:rFonts w:asciiTheme="minorHAnsi" w:hAnsiTheme="minorHAnsi"/>
                <w:sz w:val="22"/>
                <w:szCs w:val="22"/>
              </w:rPr>
              <w:t xml:space="preserve">Areas of Study are well-designed to guide and prepare students to enter employment and/or further education.  </w:t>
            </w:r>
            <w:r w:rsidRPr="2F5CEDFE">
              <w:rPr>
                <w:rFonts w:asciiTheme="minorHAnsi" w:eastAsiaTheme="majorEastAsia" w:hAnsiTheme="minorHAnsi"/>
                <w:sz w:val="22"/>
                <w:szCs w:val="22"/>
              </w:rPr>
              <w:t>Learning outcomes are clearly defined for eac</w:t>
            </w:r>
            <w:r>
              <w:rPr>
                <w:rFonts w:asciiTheme="minorHAnsi" w:eastAsiaTheme="majorEastAsia" w:hAnsiTheme="minorHAnsi"/>
                <w:sz w:val="22"/>
                <w:szCs w:val="22"/>
              </w:rPr>
              <w:t>h Program P</w:t>
            </w:r>
            <w:r w:rsidRPr="2F5CEDFE">
              <w:rPr>
                <w:rFonts w:asciiTheme="minorHAnsi" w:eastAsiaTheme="majorEastAsia" w:hAnsiTheme="minorHAnsi"/>
                <w:sz w:val="22"/>
                <w:szCs w:val="22"/>
              </w:rPr>
              <w:t xml:space="preserve">athway (not just defined at the course level) and those learning outcomes inform the default course sequence and align with transfer and degree completion minimum requirements. </w:t>
            </w:r>
          </w:p>
        </w:tc>
        <w:tc>
          <w:tcPr>
            <w:tcW w:w="2820" w:type="dxa"/>
          </w:tcPr>
          <w:p w14:paraId="1F904040" w14:textId="68E7C3C1" w:rsidR="005973E6" w:rsidRPr="00374B4C" w:rsidRDefault="005973E6" w:rsidP="6FBC3A51">
            <w:pPr>
              <w:rPr>
                <w:rFonts w:eastAsiaTheme="majorEastAsia"/>
              </w:rPr>
            </w:pPr>
            <w:r w:rsidRPr="6FBC3A51">
              <w:t>1.4</w:t>
            </w:r>
            <w:r w:rsidRPr="6FBC3A51">
              <w:rPr>
                <w:rFonts w:eastAsiaTheme="majorEastAsia"/>
              </w:rPr>
              <w:t xml:space="preserve"> Increase number of students confirming a program of study (program pathway)</w:t>
            </w:r>
          </w:p>
          <w:p w14:paraId="37611166" w14:textId="25C55D12" w:rsidR="005973E6" w:rsidRPr="00044A2A" w:rsidRDefault="005973E6" w:rsidP="6FBC3A51"/>
        </w:tc>
        <w:tc>
          <w:tcPr>
            <w:tcW w:w="1875" w:type="dxa"/>
          </w:tcPr>
          <w:p w14:paraId="34E822DF" w14:textId="74C31A75" w:rsidR="005973E6" w:rsidRDefault="00985D8A" w:rsidP="005973E6">
            <w:r>
              <w:rPr>
                <w:rFonts w:eastAsiaTheme="majorEastAsia" w:cstheme="majorBidi"/>
              </w:rPr>
              <w:t>Goal:</w:t>
            </w:r>
            <w:r w:rsidR="005973E6" w:rsidRPr="2F5CEDFE">
              <w:rPr>
                <w:rFonts w:eastAsiaTheme="majorEastAsia" w:cstheme="majorBidi"/>
              </w:rPr>
              <w:t xml:space="preserve"> Ongoing assessment and refinement of program pathway alignment within each Area of Study</w:t>
            </w:r>
          </w:p>
          <w:p w14:paraId="488E885F" w14:textId="77777777" w:rsidR="005973E6" w:rsidRDefault="005973E6" w:rsidP="005973E6"/>
          <w:p w14:paraId="7EC25BF9" w14:textId="59470303" w:rsidR="005973E6" w:rsidRPr="2F5CEDFE" w:rsidRDefault="005973E6" w:rsidP="00985D8A">
            <w:pPr>
              <w:rPr>
                <w:rFonts w:eastAsiaTheme="majorEastAsia" w:cstheme="majorBidi"/>
              </w:rPr>
            </w:pPr>
            <w:r>
              <w:t xml:space="preserve">Status: </w:t>
            </w:r>
            <w:r w:rsidR="00985D8A">
              <w:rPr>
                <w:rFonts w:eastAsiaTheme="majorEastAsia" w:cstheme="majorBidi"/>
              </w:rPr>
              <w:t>Areas of Study</w:t>
            </w:r>
            <w:r w:rsidRPr="2F5CEDFE">
              <w:rPr>
                <w:rFonts w:eastAsiaTheme="majorEastAsia" w:cstheme="majorBidi"/>
              </w:rPr>
              <w:t xml:space="preserve"> established at South and ar</w:t>
            </w:r>
            <w:r w:rsidR="00985D8A">
              <w:rPr>
                <w:rFonts w:eastAsiaTheme="majorEastAsia" w:cstheme="majorBidi"/>
              </w:rPr>
              <w:t>e consistent across all Seattle Colleges</w:t>
            </w:r>
            <w:r w:rsidRPr="2F5CEDFE">
              <w:rPr>
                <w:rFonts w:eastAsiaTheme="majorEastAsia" w:cstheme="majorBidi"/>
              </w:rPr>
              <w:t>.</w:t>
            </w:r>
            <w:r>
              <w:t xml:space="preserve"> New South website outlines AOS &amp; program structure. </w:t>
            </w:r>
          </w:p>
        </w:tc>
      </w:tr>
      <w:tr w:rsidR="005973E6" w:rsidRPr="00F763D3" w14:paraId="290A2D1E" w14:textId="014F6BF4" w:rsidTr="74F49F0C">
        <w:tc>
          <w:tcPr>
            <w:tcW w:w="1885" w:type="dxa"/>
          </w:tcPr>
          <w:p w14:paraId="55ED541F" w14:textId="390E2D4F" w:rsidR="005973E6" w:rsidRPr="00F763D3" w:rsidRDefault="005973E6" w:rsidP="00EC6866">
            <w:pPr>
              <w:rPr>
                <w:b/>
                <w:sz w:val="24"/>
                <w:szCs w:val="24"/>
              </w:rPr>
            </w:pPr>
            <w:r>
              <w:rPr>
                <w:b/>
                <w:sz w:val="24"/>
                <w:szCs w:val="24"/>
              </w:rPr>
              <w:t>Exploratory Sequence</w:t>
            </w:r>
            <w:r w:rsidR="00374B4C">
              <w:rPr>
                <w:b/>
                <w:sz w:val="24"/>
                <w:szCs w:val="24"/>
              </w:rPr>
              <w:t xml:space="preserve"> (Partnered with Intake &amp; Onboarding)</w:t>
            </w:r>
          </w:p>
        </w:tc>
        <w:tc>
          <w:tcPr>
            <w:tcW w:w="3855" w:type="dxa"/>
          </w:tcPr>
          <w:p w14:paraId="0CC10547" w14:textId="085A4CA0" w:rsidR="005973E6" w:rsidRPr="00044A2A" w:rsidRDefault="005973E6" w:rsidP="00F849BC">
            <w:pPr>
              <w:rPr>
                <w:rFonts w:eastAsiaTheme="majorEastAsia" w:cstheme="minorHAnsi"/>
                <w:bCs/>
              </w:rPr>
            </w:pPr>
            <w:r w:rsidRPr="00044A2A">
              <w:rPr>
                <w:rFonts w:cstheme="minorHAnsi"/>
                <w:bCs/>
              </w:rPr>
              <w:t xml:space="preserve">Students who do not </w:t>
            </w:r>
            <w:r>
              <w:rPr>
                <w:rFonts w:cstheme="minorHAnsi"/>
                <w:bCs/>
              </w:rPr>
              <w:t>have a specific Program Pathway</w:t>
            </w:r>
            <w:r w:rsidRPr="00044A2A">
              <w:rPr>
                <w:rFonts w:cstheme="minorHAnsi"/>
                <w:bCs/>
              </w:rPr>
              <w:t xml:space="preserve"> i</w:t>
            </w:r>
            <w:r>
              <w:rPr>
                <w:rFonts w:cstheme="minorHAnsi"/>
                <w:bCs/>
              </w:rPr>
              <w:t xml:space="preserve">n mind are required to choose an Area of Study </w:t>
            </w:r>
            <w:r w:rsidRPr="00044A2A">
              <w:rPr>
                <w:rFonts w:cstheme="minorHAnsi"/>
                <w:bCs/>
              </w:rPr>
              <w:t>in a broad field off interest (such as business, allied health, education, etc.) with a default curriculum that gives them a taste of the given field.</w:t>
            </w:r>
            <w:r w:rsidRPr="00044A2A">
              <w:rPr>
                <w:rFonts w:eastAsiaTheme="majorEastAsia" w:cstheme="minorHAnsi"/>
                <w:bCs/>
              </w:rPr>
              <w:t xml:space="preserve">  </w:t>
            </w:r>
          </w:p>
        </w:tc>
        <w:tc>
          <w:tcPr>
            <w:tcW w:w="2820" w:type="dxa"/>
          </w:tcPr>
          <w:p w14:paraId="63F42A5D" w14:textId="26FA7B3B" w:rsidR="00985D8A" w:rsidRPr="00044A2A" w:rsidRDefault="005973E6" w:rsidP="6FBC3A51">
            <w:pPr>
              <w:rPr>
                <w:rFonts w:eastAsiaTheme="majorEastAsia" w:cstheme="majorBidi"/>
              </w:rPr>
            </w:pPr>
            <w:r w:rsidRPr="6FBC3A51">
              <w:rPr>
                <w:rFonts w:eastAsiaTheme="majorEastAsia" w:cstheme="majorBidi"/>
              </w:rPr>
              <w:t>1.4</w:t>
            </w:r>
            <w:r w:rsidR="00985D8A" w:rsidRPr="6FBC3A51">
              <w:rPr>
                <w:rFonts w:eastAsiaTheme="majorEastAsia" w:cstheme="majorBidi"/>
              </w:rPr>
              <w:t xml:space="preserve"> </w:t>
            </w:r>
            <w:r w:rsidR="00985D8A" w:rsidRPr="6FBC3A51">
              <w:rPr>
                <w:rFonts w:eastAsiaTheme="majorEastAsia"/>
              </w:rPr>
              <w:t>Increase number of students confirming a program of study (program pathway)</w:t>
            </w:r>
          </w:p>
        </w:tc>
        <w:tc>
          <w:tcPr>
            <w:tcW w:w="1875" w:type="dxa"/>
          </w:tcPr>
          <w:p w14:paraId="5EED12EE" w14:textId="31095B92" w:rsidR="005973E6" w:rsidRPr="2F5CEDFE" w:rsidRDefault="00985D8A" w:rsidP="74F49F0C">
            <w:pPr>
              <w:rPr>
                <w:rFonts w:eastAsiaTheme="majorEastAsia" w:cstheme="majorBidi"/>
              </w:rPr>
            </w:pPr>
            <w:r w:rsidRPr="74F49F0C">
              <w:rPr>
                <w:rFonts w:eastAsiaTheme="majorEastAsia" w:cstheme="majorBidi"/>
              </w:rPr>
              <w:t>Goal: Design of Exploratory Sequence 2019-20, sequence utilized by students 2020-21</w:t>
            </w:r>
          </w:p>
        </w:tc>
      </w:tr>
      <w:tr w:rsidR="005973E6" w:rsidRPr="00F763D3" w14:paraId="747FB4C8" w14:textId="47FC2381" w:rsidTr="74F49F0C">
        <w:tc>
          <w:tcPr>
            <w:tcW w:w="1885" w:type="dxa"/>
          </w:tcPr>
          <w:p w14:paraId="3389F9DC" w14:textId="6C3CB1E1" w:rsidR="005973E6" w:rsidRDefault="005973E6" w:rsidP="00EC6866">
            <w:pPr>
              <w:rPr>
                <w:b/>
                <w:sz w:val="24"/>
                <w:szCs w:val="24"/>
              </w:rPr>
            </w:pPr>
            <w:r w:rsidRPr="00F763D3">
              <w:rPr>
                <w:b/>
                <w:sz w:val="24"/>
                <w:szCs w:val="24"/>
              </w:rPr>
              <w:t>Designing Program</w:t>
            </w:r>
            <w:r>
              <w:rPr>
                <w:b/>
                <w:sz w:val="24"/>
                <w:szCs w:val="24"/>
              </w:rPr>
              <w:t xml:space="preserve"> Pathway </w:t>
            </w:r>
            <w:r w:rsidRPr="00F763D3">
              <w:rPr>
                <w:b/>
                <w:sz w:val="24"/>
                <w:szCs w:val="24"/>
              </w:rPr>
              <w:t>/</w:t>
            </w:r>
          </w:p>
          <w:p w14:paraId="12EDAA90" w14:textId="77777777" w:rsidR="001779BB" w:rsidRDefault="005973E6" w:rsidP="00EC6866">
            <w:pPr>
              <w:rPr>
                <w:b/>
                <w:sz w:val="24"/>
                <w:szCs w:val="24"/>
              </w:rPr>
            </w:pPr>
            <w:r w:rsidRPr="00F763D3">
              <w:rPr>
                <w:b/>
                <w:sz w:val="24"/>
                <w:szCs w:val="24"/>
              </w:rPr>
              <w:t>Degree Maps</w:t>
            </w:r>
            <w:r w:rsidR="001779BB">
              <w:rPr>
                <w:b/>
                <w:sz w:val="24"/>
                <w:szCs w:val="24"/>
              </w:rPr>
              <w:t xml:space="preserve"> </w:t>
            </w:r>
          </w:p>
          <w:p w14:paraId="0C2A6581" w14:textId="42B52390" w:rsidR="005973E6" w:rsidRPr="00F763D3" w:rsidRDefault="001779BB" w:rsidP="00EC6866">
            <w:pPr>
              <w:rPr>
                <w:b/>
                <w:sz w:val="24"/>
                <w:szCs w:val="24"/>
              </w:rPr>
            </w:pPr>
            <w:r>
              <w:rPr>
                <w:b/>
                <w:sz w:val="24"/>
                <w:szCs w:val="24"/>
              </w:rPr>
              <w:t>(Partnered with Scheduling)</w:t>
            </w:r>
          </w:p>
        </w:tc>
        <w:tc>
          <w:tcPr>
            <w:tcW w:w="3855" w:type="dxa"/>
          </w:tcPr>
          <w:p w14:paraId="5184AD46" w14:textId="1DD0D0C1" w:rsidR="005973E6" w:rsidRPr="00044A2A" w:rsidRDefault="005973E6" w:rsidP="00EC6866">
            <w:pPr>
              <w:rPr>
                <w:rFonts w:cstheme="minorHAnsi"/>
              </w:rPr>
            </w:pPr>
            <w:r>
              <w:rPr>
                <w:rFonts w:cstheme="minorHAnsi"/>
                <w:bCs/>
              </w:rPr>
              <w:t>Each Program Pathway</w:t>
            </w:r>
            <w:r w:rsidRPr="00044A2A">
              <w:rPr>
                <w:rFonts w:cstheme="minorHAnsi"/>
                <w:bCs/>
              </w:rPr>
              <w:t xml:space="preserve"> is clearly mapped out for students and provides a coherent pathway from college entry through completion or transfer.  Students know which courses they should take and in what sequence, and </w:t>
            </w:r>
            <w:r w:rsidRPr="00044A2A">
              <w:rPr>
                <w:rFonts w:cstheme="minorHAnsi"/>
                <w:bCs/>
              </w:rPr>
              <w:lastRenderedPageBreak/>
              <w:t>are directed to default course selections.  Courses critical for success in each program and other key progress milestones are clearly identified. Default schedules are designed to lead to on-time completion, but students can customize their plans by working with an adviser or faculty member to do so</w:t>
            </w:r>
            <w:r w:rsidRPr="00044A2A">
              <w:rPr>
                <w:rFonts w:eastAsiaTheme="majorEastAsia" w:cstheme="minorHAnsi"/>
                <w:bCs/>
              </w:rPr>
              <w:t xml:space="preserve">. </w:t>
            </w:r>
          </w:p>
        </w:tc>
        <w:tc>
          <w:tcPr>
            <w:tcW w:w="2820" w:type="dxa"/>
          </w:tcPr>
          <w:p w14:paraId="71677F61" w14:textId="742BAC75" w:rsidR="005973E6" w:rsidRDefault="005973E6" w:rsidP="6FBC3A51">
            <w:pPr>
              <w:rPr>
                <w:rFonts w:eastAsiaTheme="majorEastAsia" w:cstheme="majorBidi"/>
              </w:rPr>
            </w:pPr>
          </w:p>
          <w:p w14:paraId="2A8E8F5F" w14:textId="6EFF6BAD" w:rsidR="001779BB" w:rsidRPr="001779BB" w:rsidRDefault="001779BB" w:rsidP="6FBC3A51">
            <w:pPr>
              <w:pStyle w:val="ListParagraph"/>
              <w:numPr>
                <w:ilvl w:val="1"/>
                <w:numId w:val="34"/>
              </w:numPr>
              <w:rPr>
                <w:rFonts w:eastAsiaTheme="majorEastAsia"/>
              </w:rPr>
            </w:pPr>
            <w:r w:rsidRPr="6FBC3A51">
              <w:rPr>
                <w:rFonts w:eastAsiaTheme="majorEastAsia"/>
              </w:rPr>
              <w:t>Increase number of students confirming a program of study (program pathway)</w:t>
            </w:r>
          </w:p>
          <w:p w14:paraId="3A1EEEFA" w14:textId="48407C2A" w:rsidR="001779BB" w:rsidRPr="001779BB" w:rsidRDefault="001779BB" w:rsidP="6FBC3A51">
            <w:pPr>
              <w:pStyle w:val="ListParagraph"/>
              <w:numPr>
                <w:ilvl w:val="1"/>
                <w:numId w:val="34"/>
              </w:numPr>
              <w:rPr>
                <w:rFonts w:eastAsiaTheme="majorEastAsia"/>
              </w:rPr>
            </w:pPr>
            <w:r w:rsidRPr="6FBC3A51">
              <w:rPr>
                <w:rFonts w:eastAsiaTheme="majorEastAsia"/>
              </w:rPr>
              <w:lastRenderedPageBreak/>
              <w:t>Increase earn rate of college math</w:t>
            </w:r>
          </w:p>
          <w:p w14:paraId="4FC2C0E4" w14:textId="77777777" w:rsidR="001779BB" w:rsidRPr="001779BB" w:rsidRDefault="001779BB" w:rsidP="6FBC3A51">
            <w:pPr>
              <w:pStyle w:val="ListParagraph"/>
              <w:numPr>
                <w:ilvl w:val="1"/>
                <w:numId w:val="34"/>
              </w:numPr>
              <w:rPr>
                <w:rFonts w:eastAsiaTheme="majorEastAsia"/>
              </w:rPr>
            </w:pPr>
            <w:r w:rsidRPr="6FBC3A51">
              <w:rPr>
                <w:rFonts w:eastAsiaTheme="majorEastAsia"/>
              </w:rPr>
              <w:t>Increase earn rate of college English</w:t>
            </w:r>
          </w:p>
          <w:p w14:paraId="69F84519" w14:textId="39FD5B7D" w:rsidR="001779BB" w:rsidRPr="00044A2A" w:rsidRDefault="001779BB" w:rsidP="6FBC3A51"/>
        </w:tc>
        <w:tc>
          <w:tcPr>
            <w:tcW w:w="1875" w:type="dxa"/>
          </w:tcPr>
          <w:p w14:paraId="56F1E0AF" w14:textId="570CD3BA" w:rsidR="001779BB" w:rsidRDefault="001779BB" w:rsidP="001779BB">
            <w:pPr>
              <w:tabs>
                <w:tab w:val="left" w:pos="1888"/>
              </w:tabs>
              <w:rPr>
                <w:rFonts w:eastAsiaTheme="majorEastAsia" w:cstheme="majorBidi"/>
              </w:rPr>
            </w:pPr>
            <w:r w:rsidRPr="2F5CEDFE">
              <w:rPr>
                <w:rFonts w:eastAsiaTheme="majorEastAsia" w:cstheme="majorBidi"/>
              </w:rPr>
              <w:lastRenderedPageBreak/>
              <w:t>Goal</w:t>
            </w:r>
            <w:r>
              <w:rPr>
                <w:rFonts w:eastAsiaTheme="majorEastAsia" w:cstheme="majorBidi"/>
              </w:rPr>
              <w:t>s.</w:t>
            </w:r>
          </w:p>
          <w:p w14:paraId="3F68CD24" w14:textId="77777777" w:rsidR="001779BB" w:rsidRDefault="001779BB" w:rsidP="001779BB">
            <w:pPr>
              <w:tabs>
                <w:tab w:val="left" w:pos="1888"/>
              </w:tabs>
              <w:rPr>
                <w:rFonts w:eastAsiaTheme="majorEastAsia" w:cstheme="majorBidi"/>
              </w:rPr>
            </w:pPr>
          </w:p>
          <w:p w14:paraId="0B66024D" w14:textId="3292AE2D" w:rsidR="001779BB" w:rsidRDefault="001779BB" w:rsidP="001779BB">
            <w:pPr>
              <w:tabs>
                <w:tab w:val="left" w:pos="1888"/>
              </w:tabs>
              <w:rPr>
                <w:rFonts w:eastAsiaTheme="majorEastAsia" w:cstheme="majorBidi"/>
              </w:rPr>
            </w:pPr>
            <w:r>
              <w:rPr>
                <w:rFonts w:eastAsiaTheme="majorEastAsia" w:cstheme="majorBidi"/>
              </w:rPr>
              <w:t>Program maps: Publish Prof/Tech, BAS, and Transitional maps</w:t>
            </w:r>
          </w:p>
          <w:p w14:paraId="4030D4DB" w14:textId="77777777" w:rsidR="001779BB" w:rsidRDefault="001779BB" w:rsidP="001779BB">
            <w:pPr>
              <w:tabs>
                <w:tab w:val="left" w:pos="1888"/>
              </w:tabs>
              <w:rPr>
                <w:rFonts w:eastAsiaTheme="majorEastAsia" w:cstheme="majorBidi"/>
              </w:rPr>
            </w:pPr>
          </w:p>
          <w:p w14:paraId="2C62AD9A" w14:textId="60AAB0D4" w:rsidR="001779BB" w:rsidRDefault="001779BB" w:rsidP="001779BB">
            <w:pPr>
              <w:tabs>
                <w:tab w:val="left" w:pos="1888"/>
              </w:tabs>
              <w:rPr>
                <w:rFonts w:eastAsiaTheme="majorEastAsia" w:cstheme="majorBidi"/>
              </w:rPr>
            </w:pPr>
            <w:r w:rsidRPr="001779BB">
              <w:rPr>
                <w:rFonts w:eastAsiaTheme="majorEastAsia" w:cstheme="majorBidi"/>
                <w:highlight w:val="yellow"/>
              </w:rPr>
              <w:t>Scheduling:</w:t>
            </w:r>
            <w:r>
              <w:rPr>
                <w:rFonts w:eastAsiaTheme="majorEastAsia" w:cstheme="majorBidi"/>
              </w:rPr>
              <w:t xml:space="preserve"> </w:t>
            </w:r>
          </w:p>
          <w:p w14:paraId="2ADCCFDA" w14:textId="77777777" w:rsidR="001779BB" w:rsidRDefault="001779BB" w:rsidP="001779BB">
            <w:pPr>
              <w:tabs>
                <w:tab w:val="left" w:pos="1888"/>
              </w:tabs>
              <w:rPr>
                <w:rFonts w:eastAsiaTheme="majorEastAsia" w:cstheme="majorBidi"/>
              </w:rPr>
            </w:pPr>
          </w:p>
          <w:p w14:paraId="2EEAF883" w14:textId="77777777" w:rsidR="005973E6" w:rsidRPr="2F5CEDFE" w:rsidRDefault="005973E6" w:rsidP="2F5CEDFE">
            <w:pPr>
              <w:tabs>
                <w:tab w:val="left" w:pos="1888"/>
              </w:tabs>
              <w:rPr>
                <w:rFonts w:eastAsiaTheme="majorEastAsia" w:cstheme="majorBidi"/>
              </w:rPr>
            </w:pPr>
          </w:p>
        </w:tc>
      </w:tr>
      <w:tr w:rsidR="005973E6" w:rsidRPr="00F763D3" w14:paraId="1CCC62C4" w14:textId="074C7B9B" w:rsidTr="74F49F0C">
        <w:tc>
          <w:tcPr>
            <w:tcW w:w="1885" w:type="dxa"/>
          </w:tcPr>
          <w:p w14:paraId="3526B2ED" w14:textId="77777777" w:rsidR="005973E6" w:rsidRDefault="005973E6" w:rsidP="00EC6866">
            <w:pPr>
              <w:rPr>
                <w:b/>
                <w:sz w:val="24"/>
                <w:szCs w:val="24"/>
              </w:rPr>
            </w:pPr>
            <w:r w:rsidRPr="2F5CEDFE">
              <w:rPr>
                <w:b/>
                <w:bCs/>
                <w:sz w:val="24"/>
                <w:szCs w:val="24"/>
              </w:rPr>
              <w:lastRenderedPageBreak/>
              <w:t>Communication</w:t>
            </w:r>
          </w:p>
          <w:p w14:paraId="624761A7" w14:textId="600E73EB" w:rsidR="005973E6" w:rsidRPr="00F763D3" w:rsidRDefault="005973E6" w:rsidP="2F5CEDFE">
            <w:pPr>
              <w:rPr>
                <w:rFonts w:eastAsiaTheme="majorEastAsia" w:cstheme="majorBidi"/>
                <w:sz w:val="24"/>
                <w:szCs w:val="24"/>
                <w:highlight w:val="cyan"/>
              </w:rPr>
            </w:pPr>
          </w:p>
        </w:tc>
        <w:tc>
          <w:tcPr>
            <w:tcW w:w="3855" w:type="dxa"/>
          </w:tcPr>
          <w:p w14:paraId="677A2D64" w14:textId="37BFBC63" w:rsidR="005973E6" w:rsidRPr="00044A2A" w:rsidRDefault="005973E6" w:rsidP="00EC6866">
            <w:pPr>
              <w:rPr>
                <w:rFonts w:eastAsiaTheme="majorEastAsia" w:cstheme="minorHAnsi"/>
                <w:bCs/>
              </w:rPr>
            </w:pPr>
            <w:r w:rsidRPr="00044A2A">
              <w:rPr>
                <w:rFonts w:eastAsiaTheme="majorEastAsia" w:cstheme="minorHAnsi"/>
                <w:bCs/>
              </w:rPr>
              <w:t xml:space="preserve">There is a college-wide understanding of the Guided Pathways – for faculty, staff, students, and potential students. Information on Programs of Study (organized by Meta Majors and linked to transfer options and career information) is easily available to students via the college website and other appropriate communications tools.  </w:t>
            </w:r>
          </w:p>
        </w:tc>
        <w:tc>
          <w:tcPr>
            <w:tcW w:w="2820" w:type="dxa"/>
          </w:tcPr>
          <w:p w14:paraId="0813476E" w14:textId="77777777" w:rsidR="001779BB" w:rsidRPr="001779BB" w:rsidRDefault="001779BB" w:rsidP="6FBC3A51">
            <w:r w:rsidRPr="6FBC3A51">
              <w:t>2.1 Adoption of data practice by faculty, staff &amp; administration</w:t>
            </w:r>
          </w:p>
          <w:p w14:paraId="66A80154" w14:textId="77777777" w:rsidR="001779BB" w:rsidRPr="001779BB" w:rsidRDefault="001779BB" w:rsidP="6FBC3A51">
            <w:r w:rsidRPr="6FBC3A51">
              <w:t>2.2 Comfort/satisfaction of data practice</w:t>
            </w:r>
          </w:p>
          <w:p w14:paraId="5647E076" w14:textId="77777777" w:rsidR="001779BB" w:rsidRPr="001779BB" w:rsidRDefault="001779BB" w:rsidP="6FBC3A51">
            <w:r w:rsidRPr="6FBC3A51">
              <w:t>2.3 Increase student overall satisfaction</w:t>
            </w:r>
          </w:p>
          <w:p w14:paraId="62F0BB2B" w14:textId="1E7AECC1" w:rsidR="001779BB" w:rsidRPr="00044A2A" w:rsidRDefault="001779BB" w:rsidP="6FBC3A51">
            <w:pPr>
              <w:tabs>
                <w:tab w:val="left" w:pos="1888"/>
              </w:tabs>
            </w:pPr>
            <w:r w:rsidRPr="6FBC3A51">
              <w:t>2.4 Data informed decision making resulting in equitable outcomes</w:t>
            </w:r>
          </w:p>
        </w:tc>
        <w:tc>
          <w:tcPr>
            <w:tcW w:w="1875" w:type="dxa"/>
          </w:tcPr>
          <w:p w14:paraId="02DF2C87" w14:textId="146DC8FE" w:rsidR="001779BB" w:rsidRDefault="001779BB" w:rsidP="001779BB">
            <w:pPr>
              <w:tabs>
                <w:tab w:val="left" w:pos="1888"/>
              </w:tabs>
              <w:rPr>
                <w:rFonts w:eastAsiaTheme="majorEastAsia" w:cstheme="majorBidi"/>
              </w:rPr>
            </w:pPr>
            <w:r w:rsidRPr="2F5CEDFE">
              <w:rPr>
                <w:rFonts w:eastAsiaTheme="majorEastAsia" w:cstheme="majorBidi"/>
              </w:rPr>
              <w:t xml:space="preserve">Goal: </w:t>
            </w:r>
            <w:r>
              <w:rPr>
                <w:rFonts w:eastAsiaTheme="majorEastAsia" w:cstheme="majorBidi"/>
              </w:rPr>
              <w:t>GP website updated, regular GT meeting minutes sent to campus, quarterly newsletters in print and video</w:t>
            </w:r>
          </w:p>
          <w:p w14:paraId="1C2E9DC3" w14:textId="77777777" w:rsidR="005973E6" w:rsidRPr="2F5CEDFE" w:rsidRDefault="005973E6" w:rsidP="2F5CEDFE">
            <w:pPr>
              <w:tabs>
                <w:tab w:val="left" w:pos="1888"/>
              </w:tabs>
              <w:rPr>
                <w:rFonts w:eastAsiaTheme="majorEastAsia" w:cstheme="majorBidi"/>
              </w:rPr>
            </w:pPr>
          </w:p>
        </w:tc>
      </w:tr>
      <w:tr w:rsidR="005973E6" w:rsidRPr="00F763D3" w14:paraId="5872AAAF" w14:textId="4366FB03" w:rsidTr="74F49F0C">
        <w:tc>
          <w:tcPr>
            <w:tcW w:w="1885" w:type="dxa"/>
          </w:tcPr>
          <w:p w14:paraId="67F5CA20" w14:textId="394D6928" w:rsidR="005973E6" w:rsidRPr="00F763D3" w:rsidRDefault="005973E6" w:rsidP="00EC6866">
            <w:pPr>
              <w:rPr>
                <w:b/>
                <w:sz w:val="24"/>
                <w:szCs w:val="24"/>
              </w:rPr>
            </w:pPr>
            <w:r w:rsidRPr="00F763D3">
              <w:rPr>
                <w:b/>
                <w:sz w:val="24"/>
                <w:szCs w:val="24"/>
              </w:rPr>
              <w:t>Technology</w:t>
            </w:r>
            <w:r w:rsidR="001779BB">
              <w:rPr>
                <w:b/>
                <w:sz w:val="24"/>
                <w:szCs w:val="24"/>
              </w:rPr>
              <w:t xml:space="preserve"> (Partnered with Program Monitoring)</w:t>
            </w:r>
          </w:p>
        </w:tc>
        <w:tc>
          <w:tcPr>
            <w:tcW w:w="3855" w:type="dxa"/>
          </w:tcPr>
          <w:p w14:paraId="5B580E0E" w14:textId="75DFF62C" w:rsidR="005973E6" w:rsidRPr="00044A2A" w:rsidRDefault="005973E6" w:rsidP="00F849BC">
            <w:pPr>
              <w:rPr>
                <w:rFonts w:eastAsiaTheme="majorEastAsia" w:cstheme="minorHAnsi"/>
                <w:bCs/>
              </w:rPr>
            </w:pPr>
            <w:r w:rsidRPr="00044A2A">
              <w:rPr>
                <w:rFonts w:eastAsiaTheme="majorEastAsia" w:cstheme="minorHAnsi"/>
                <w:bCs/>
              </w:rPr>
              <w:t xml:space="preserve">Technology is in place that allows registration, advising, and progress monitoring systems that support full Guided Pathways Implementation.  For example, the college is able to: record the </w:t>
            </w:r>
            <w:r>
              <w:rPr>
                <w:rFonts w:eastAsiaTheme="majorEastAsia" w:cstheme="minorHAnsi"/>
                <w:bCs/>
              </w:rPr>
              <w:t>Area of Study and Program Pathway</w:t>
            </w:r>
            <w:r w:rsidRPr="00044A2A">
              <w:rPr>
                <w:rFonts w:eastAsiaTheme="majorEastAsia" w:cstheme="minorHAnsi"/>
                <w:bCs/>
              </w:rPr>
              <w:t xml:space="preserve"> for each student and produce reports that summarize enrollment in various programs, effectively block schedu</w:t>
            </w:r>
            <w:r>
              <w:rPr>
                <w:rFonts w:eastAsiaTheme="majorEastAsia" w:cstheme="minorHAnsi"/>
                <w:bCs/>
              </w:rPr>
              <w:t>le courses for Program Pathways</w:t>
            </w:r>
            <w:r w:rsidRPr="00044A2A">
              <w:rPr>
                <w:rFonts w:eastAsiaTheme="majorEastAsia" w:cstheme="minorHAnsi"/>
                <w:bCs/>
              </w:rPr>
              <w:t>, and monitor students’ progress re</w:t>
            </w:r>
            <w:r>
              <w:rPr>
                <w:rFonts w:eastAsiaTheme="majorEastAsia" w:cstheme="minorHAnsi"/>
                <w:bCs/>
              </w:rPr>
              <w:t>lative to their academic plan.</w:t>
            </w:r>
          </w:p>
        </w:tc>
        <w:tc>
          <w:tcPr>
            <w:tcW w:w="2820" w:type="dxa"/>
          </w:tcPr>
          <w:p w14:paraId="5182221B" w14:textId="77777777" w:rsidR="00712114" w:rsidRPr="001779BB" w:rsidRDefault="00712114" w:rsidP="6FBC3A51">
            <w:r w:rsidRPr="6FBC3A51">
              <w:t>2.1 Adoption of data practice by faculty, staff &amp; administration</w:t>
            </w:r>
          </w:p>
          <w:p w14:paraId="08634379" w14:textId="77777777" w:rsidR="00712114" w:rsidRPr="001779BB" w:rsidRDefault="00712114" w:rsidP="6FBC3A51">
            <w:r w:rsidRPr="6FBC3A51">
              <w:t>2.2 Comfort/satisfaction of data practice</w:t>
            </w:r>
          </w:p>
          <w:p w14:paraId="63202E61" w14:textId="77777777" w:rsidR="00712114" w:rsidRPr="001779BB" w:rsidRDefault="00712114" w:rsidP="6FBC3A51">
            <w:r w:rsidRPr="6FBC3A51">
              <w:t>2.3 Increase student overall satisfaction</w:t>
            </w:r>
          </w:p>
          <w:p w14:paraId="5C202685" w14:textId="6FDD242E" w:rsidR="00985D8A" w:rsidRPr="00044A2A" w:rsidRDefault="00712114" w:rsidP="6FBC3A51">
            <w:r w:rsidRPr="6FBC3A51">
              <w:t xml:space="preserve">2.4 Data informed decision making resulting in equitable outcomes </w:t>
            </w:r>
          </w:p>
        </w:tc>
        <w:tc>
          <w:tcPr>
            <w:tcW w:w="1875" w:type="dxa"/>
          </w:tcPr>
          <w:p w14:paraId="5E249223" w14:textId="77777777" w:rsidR="00712114" w:rsidRDefault="00712114" w:rsidP="00712114">
            <w:pPr>
              <w:spacing w:line="259" w:lineRule="auto"/>
            </w:pPr>
            <w:r w:rsidRPr="2F5CEDFE">
              <w:rPr>
                <w:rFonts w:eastAsiaTheme="majorEastAsia" w:cstheme="majorBidi"/>
              </w:rPr>
              <w:t>Goal: Continue to roll-out Starfish for staff, faculty and students.  Design early alert functionality across district.  Implement Program Pathway coding to track student progress.</w:t>
            </w:r>
          </w:p>
          <w:p w14:paraId="60B86C44" w14:textId="77777777" w:rsidR="005973E6" w:rsidRPr="2F5CEDFE" w:rsidRDefault="005973E6" w:rsidP="2F5CEDFE">
            <w:pPr>
              <w:rPr>
                <w:rFonts w:eastAsiaTheme="majorEastAsia" w:cstheme="majorBidi"/>
              </w:rPr>
            </w:pPr>
          </w:p>
        </w:tc>
      </w:tr>
      <w:tr w:rsidR="005973E6" w:rsidRPr="00F763D3" w14:paraId="21718076" w14:textId="1E1E662A" w:rsidTr="74F49F0C">
        <w:tc>
          <w:tcPr>
            <w:tcW w:w="1885" w:type="dxa"/>
          </w:tcPr>
          <w:p w14:paraId="420AEAC5" w14:textId="29FC2228" w:rsidR="005973E6" w:rsidRPr="00F763D3" w:rsidRDefault="005973E6" w:rsidP="2C61968C">
            <w:pPr>
              <w:rPr>
                <w:b/>
                <w:bCs/>
                <w:sz w:val="24"/>
                <w:szCs w:val="24"/>
              </w:rPr>
            </w:pPr>
            <w:r w:rsidRPr="2C61968C">
              <w:rPr>
                <w:b/>
                <w:bCs/>
                <w:sz w:val="24"/>
                <w:szCs w:val="24"/>
              </w:rPr>
              <w:t>Intake &amp; Onboarding</w:t>
            </w:r>
            <w:r w:rsidR="00960BD2">
              <w:rPr>
                <w:b/>
                <w:bCs/>
                <w:sz w:val="24"/>
                <w:szCs w:val="24"/>
              </w:rPr>
              <w:t xml:space="preserve"> (Partnered with Exploratory Sequence)</w:t>
            </w:r>
          </w:p>
        </w:tc>
        <w:tc>
          <w:tcPr>
            <w:tcW w:w="3855" w:type="dxa"/>
          </w:tcPr>
          <w:p w14:paraId="37DD5053" w14:textId="320F8073" w:rsidR="005973E6" w:rsidRPr="00044A2A" w:rsidRDefault="005973E6" w:rsidP="00B001FB">
            <w:pPr>
              <w:rPr>
                <w:rFonts w:eastAsiaTheme="majorEastAsia" w:cstheme="minorHAnsi"/>
                <w:bCs/>
              </w:rPr>
            </w:pPr>
            <w:r w:rsidRPr="00B001FB">
              <w:rPr>
                <w:rFonts w:eastAsiaTheme="majorEastAsia" w:cstheme="minorHAnsi"/>
                <w:bCs/>
              </w:rPr>
              <w:t>Every new credential-seeking student is helped to explore career/coll</w:t>
            </w:r>
            <w:r>
              <w:rPr>
                <w:rFonts w:eastAsiaTheme="majorEastAsia" w:cstheme="minorHAnsi"/>
                <w:bCs/>
              </w:rPr>
              <w:t>ege options, choose an Area of Study</w:t>
            </w:r>
            <w:r w:rsidRPr="00B001FB">
              <w:rPr>
                <w:rFonts w:eastAsiaTheme="majorEastAsia" w:cstheme="minorHAnsi"/>
                <w:bCs/>
              </w:rPr>
              <w:t xml:space="preserve"> upon enrollme</w:t>
            </w:r>
            <w:r>
              <w:rPr>
                <w:rFonts w:eastAsiaTheme="majorEastAsia" w:cstheme="minorHAnsi"/>
                <w:bCs/>
              </w:rPr>
              <w:t>nt, and enter a Program Pathway</w:t>
            </w:r>
            <w:r w:rsidRPr="00B001FB">
              <w:rPr>
                <w:rFonts w:eastAsiaTheme="majorEastAsia" w:cstheme="minorHAnsi"/>
                <w:bCs/>
              </w:rPr>
              <w:t xml:space="preserve"> within no more than two quarters.  If not already the case, orientation and intake activities become mandatory so that students can be helped to clarify their goals for college and careers and to create a</w:t>
            </w:r>
            <w:r>
              <w:rPr>
                <w:rFonts w:eastAsiaTheme="majorEastAsia" w:cstheme="minorHAnsi"/>
                <w:bCs/>
              </w:rPr>
              <w:t xml:space="preserve">n academic plan based on </w:t>
            </w:r>
            <w:r w:rsidRPr="00B001FB">
              <w:rPr>
                <w:rFonts w:eastAsiaTheme="majorEastAsia" w:cstheme="minorHAnsi"/>
                <w:bCs/>
              </w:rPr>
              <w:t>program</w:t>
            </w:r>
            <w:r>
              <w:rPr>
                <w:rFonts w:eastAsiaTheme="majorEastAsia" w:cstheme="minorHAnsi"/>
                <w:bCs/>
              </w:rPr>
              <w:t xml:space="preserve"> pathway maps created by the faculty.  </w:t>
            </w:r>
          </w:p>
        </w:tc>
        <w:tc>
          <w:tcPr>
            <w:tcW w:w="2820" w:type="dxa"/>
          </w:tcPr>
          <w:p w14:paraId="551200EC" w14:textId="06B9C96A" w:rsidR="00712114" w:rsidRPr="00712114" w:rsidRDefault="311FB82A" w:rsidP="6FBC3A51">
            <w:pPr>
              <w:rPr>
                <w:rFonts w:eastAsiaTheme="majorEastAsia"/>
              </w:rPr>
            </w:pPr>
            <w:r w:rsidRPr="6FBC3A51">
              <w:rPr>
                <w:rFonts w:eastAsiaTheme="majorEastAsia"/>
              </w:rPr>
              <w:t xml:space="preserve">1.1 </w:t>
            </w:r>
            <w:r w:rsidR="00712114" w:rsidRPr="6FBC3A51">
              <w:rPr>
                <w:rFonts w:eastAsiaTheme="majorEastAsia"/>
              </w:rPr>
              <w:t>Increase Full-time Equivalent (FTE) students</w:t>
            </w:r>
          </w:p>
          <w:p w14:paraId="2EBA4B5B" w14:textId="5C149128" w:rsidR="00712114" w:rsidRPr="00712114" w:rsidRDefault="00712114" w:rsidP="6FBC3A51">
            <w:pPr>
              <w:rPr>
                <w:rFonts w:eastAsiaTheme="majorEastAsia"/>
              </w:rPr>
            </w:pPr>
            <w:r w:rsidRPr="6FBC3A51">
              <w:rPr>
                <w:rFonts w:eastAsiaTheme="majorEastAsia"/>
              </w:rPr>
              <w:t>1.4</w:t>
            </w:r>
            <w:r w:rsidR="6C15589B" w:rsidRPr="6FBC3A51">
              <w:rPr>
                <w:rFonts w:eastAsiaTheme="majorEastAsia"/>
              </w:rPr>
              <w:t xml:space="preserve"> </w:t>
            </w:r>
            <w:r w:rsidRPr="6FBC3A51">
              <w:rPr>
                <w:rFonts w:eastAsiaTheme="majorEastAsia"/>
              </w:rPr>
              <w:t>Increase number of students confirming a program of study (program pathway)</w:t>
            </w:r>
          </w:p>
          <w:p w14:paraId="405F41F1" w14:textId="53E10D53" w:rsidR="00712114" w:rsidRPr="00044A2A" w:rsidRDefault="00712114" w:rsidP="6FBC3A51">
            <w:pPr>
              <w:rPr>
                <w:rFonts w:eastAsiaTheme="majorEastAsia"/>
              </w:rPr>
            </w:pPr>
            <w:r w:rsidRPr="6FBC3A51">
              <w:t>2.4 Data informed decision making resulting in equitable outcomes</w:t>
            </w:r>
          </w:p>
        </w:tc>
        <w:tc>
          <w:tcPr>
            <w:tcW w:w="1875" w:type="dxa"/>
          </w:tcPr>
          <w:p w14:paraId="0DFA43FF" w14:textId="37F160B6" w:rsidR="00712114" w:rsidRDefault="00712114" w:rsidP="00712114">
            <w:r>
              <w:t>Goal: Implement new comm strategy focused on Areas of Study and Program Pathways.  Design intake survey and explore Welcome Center concept.</w:t>
            </w:r>
          </w:p>
          <w:p w14:paraId="550F4396" w14:textId="77777777" w:rsidR="00712114" w:rsidRDefault="00712114" w:rsidP="00712114"/>
          <w:p w14:paraId="0F421D99" w14:textId="57469CF6" w:rsidR="005973E6" w:rsidRDefault="005973E6" w:rsidP="00712114"/>
        </w:tc>
      </w:tr>
      <w:tr w:rsidR="005973E6" w:rsidRPr="00F763D3" w14:paraId="5C22E82F" w14:textId="76761CDE" w:rsidTr="74F49F0C">
        <w:tc>
          <w:tcPr>
            <w:tcW w:w="1885" w:type="dxa"/>
          </w:tcPr>
          <w:p w14:paraId="1A59F467" w14:textId="48B71A5B" w:rsidR="005973E6" w:rsidRPr="00F763D3" w:rsidRDefault="005973E6" w:rsidP="00EC6866">
            <w:pPr>
              <w:rPr>
                <w:b/>
                <w:sz w:val="24"/>
                <w:szCs w:val="24"/>
              </w:rPr>
            </w:pPr>
            <w:r w:rsidRPr="00F763D3">
              <w:rPr>
                <w:b/>
                <w:sz w:val="24"/>
                <w:szCs w:val="24"/>
              </w:rPr>
              <w:t>Advising</w:t>
            </w:r>
            <w:r w:rsidR="00960BD2">
              <w:rPr>
                <w:b/>
                <w:sz w:val="24"/>
                <w:szCs w:val="24"/>
              </w:rPr>
              <w:t xml:space="preserve"> Redesign </w:t>
            </w:r>
            <w:r w:rsidR="00960BD2">
              <w:rPr>
                <w:b/>
                <w:sz w:val="24"/>
                <w:szCs w:val="24"/>
              </w:rPr>
              <w:lastRenderedPageBreak/>
              <w:t>(Partnered with Intervening &amp; Redirecting)</w:t>
            </w:r>
          </w:p>
        </w:tc>
        <w:tc>
          <w:tcPr>
            <w:tcW w:w="3855" w:type="dxa"/>
          </w:tcPr>
          <w:p w14:paraId="0801DC7A" w14:textId="714671F5" w:rsidR="005973E6" w:rsidRPr="00044A2A" w:rsidRDefault="005973E6" w:rsidP="00EC6866">
            <w:pPr>
              <w:rPr>
                <w:rFonts w:eastAsiaTheme="majorEastAsia" w:cstheme="minorHAnsi"/>
                <w:bCs/>
              </w:rPr>
            </w:pPr>
            <w:r w:rsidRPr="00044A2A">
              <w:rPr>
                <w:rFonts w:eastAsiaTheme="majorEastAsia" w:cstheme="minorHAnsi"/>
                <w:bCs/>
              </w:rPr>
              <w:lastRenderedPageBreak/>
              <w:t xml:space="preserve">Advising is mandatory and intrusive for all credential-seeking students. Advising </w:t>
            </w:r>
            <w:r w:rsidRPr="00044A2A">
              <w:rPr>
                <w:rFonts w:eastAsiaTheme="majorEastAsia" w:cstheme="minorHAnsi"/>
                <w:bCs/>
              </w:rPr>
              <w:lastRenderedPageBreak/>
              <w:t>facilitat</w:t>
            </w:r>
            <w:r>
              <w:rPr>
                <w:rFonts w:eastAsiaTheme="majorEastAsia" w:cstheme="minorHAnsi"/>
                <w:bCs/>
              </w:rPr>
              <w:t>es entry into a Program Pathways</w:t>
            </w:r>
            <w:r w:rsidRPr="00044A2A">
              <w:rPr>
                <w:rFonts w:eastAsiaTheme="majorEastAsia" w:cstheme="minorHAnsi"/>
                <w:bCs/>
              </w:rPr>
              <w:t xml:space="preserve"> within two quarters and tracks and supports student progress through completion or transfer.  Professional advisors and faculty maintain close cooperation to ensure a smooth transition from initial general advising to advising in a program, and advisors may have an are</w:t>
            </w:r>
            <w:r>
              <w:rPr>
                <w:rFonts w:eastAsiaTheme="majorEastAsia" w:cstheme="minorHAnsi"/>
                <w:bCs/>
              </w:rPr>
              <w:t>a of specialty at the Area of Study or Program Pathway</w:t>
            </w:r>
            <w:r w:rsidRPr="00044A2A">
              <w:rPr>
                <w:rFonts w:eastAsiaTheme="majorEastAsia" w:cstheme="minorHAnsi"/>
                <w:bCs/>
              </w:rPr>
              <w:t xml:space="preserve"> level with students assigned to advisors appropriate to their academic goals. </w:t>
            </w:r>
          </w:p>
        </w:tc>
        <w:tc>
          <w:tcPr>
            <w:tcW w:w="2820" w:type="dxa"/>
          </w:tcPr>
          <w:p w14:paraId="13D58CFA" w14:textId="77777777" w:rsidR="002C4FEC" w:rsidRDefault="002C4FEC" w:rsidP="6FBC3A51">
            <w:pPr>
              <w:rPr>
                <w:rFonts w:eastAsiaTheme="majorEastAsia"/>
              </w:rPr>
            </w:pPr>
            <w:r w:rsidRPr="6FBC3A51">
              <w:rPr>
                <w:rFonts w:eastAsiaTheme="majorEastAsia"/>
              </w:rPr>
              <w:lastRenderedPageBreak/>
              <w:t>1.1Increase fall-to-fall retention</w:t>
            </w:r>
          </w:p>
          <w:p w14:paraId="028DFE48" w14:textId="77777777" w:rsidR="002C4FEC" w:rsidRPr="002C4FEC" w:rsidRDefault="002C4FEC" w:rsidP="6FBC3A51">
            <w:pPr>
              <w:rPr>
                <w:rFonts w:eastAsiaTheme="majorEastAsia"/>
              </w:rPr>
            </w:pPr>
            <w:r w:rsidRPr="6FBC3A51">
              <w:rPr>
                <w:rFonts w:eastAsiaTheme="majorEastAsia"/>
              </w:rPr>
              <w:lastRenderedPageBreak/>
              <w:t>1.2Increase 4-year completion rate</w:t>
            </w:r>
          </w:p>
          <w:p w14:paraId="1C60D11F" w14:textId="77777777" w:rsidR="002C4FEC" w:rsidRPr="002C4FEC" w:rsidRDefault="002C4FEC" w:rsidP="6FBC3A51">
            <w:pPr>
              <w:rPr>
                <w:rFonts w:eastAsiaTheme="majorEastAsia"/>
              </w:rPr>
            </w:pPr>
            <w:r w:rsidRPr="6FBC3A51">
              <w:rPr>
                <w:rFonts w:eastAsiaTheme="majorEastAsia"/>
              </w:rPr>
              <w:t>1.3Increase Full-time Equivalent (FTE) students</w:t>
            </w:r>
          </w:p>
          <w:p w14:paraId="4943583F" w14:textId="77777777" w:rsidR="002C4FEC" w:rsidRPr="00712114" w:rsidRDefault="002C4FEC" w:rsidP="6FBC3A51">
            <w:pPr>
              <w:rPr>
                <w:rFonts w:eastAsiaTheme="majorEastAsia"/>
              </w:rPr>
            </w:pPr>
            <w:r w:rsidRPr="6FBC3A51">
              <w:rPr>
                <w:rFonts w:eastAsiaTheme="majorEastAsia"/>
              </w:rPr>
              <w:t>1.4Increase number of students confirming a program of study (program pathway)</w:t>
            </w:r>
          </w:p>
          <w:p w14:paraId="16D29ED0" w14:textId="77777777" w:rsidR="002C4FEC" w:rsidRPr="00712114" w:rsidRDefault="002C4FEC" w:rsidP="6FBC3A51">
            <w:pPr>
              <w:rPr>
                <w:rFonts w:eastAsiaTheme="majorEastAsia"/>
              </w:rPr>
            </w:pPr>
            <w:r w:rsidRPr="6FBC3A51">
              <w:rPr>
                <w:rFonts w:eastAsiaTheme="majorEastAsia"/>
              </w:rPr>
              <w:t>1.7Increase rate of students earning 15 credits in first year</w:t>
            </w:r>
          </w:p>
          <w:p w14:paraId="29234364" w14:textId="77777777" w:rsidR="002C4FEC" w:rsidRPr="00712114" w:rsidRDefault="002C4FEC" w:rsidP="6FBC3A51">
            <w:pPr>
              <w:rPr>
                <w:rFonts w:eastAsiaTheme="majorEastAsia"/>
              </w:rPr>
            </w:pPr>
            <w:r w:rsidRPr="6FBC3A51">
              <w:rPr>
                <w:rFonts w:eastAsiaTheme="majorEastAsia"/>
              </w:rPr>
              <w:t>1.8Increase rate of students earning 30 credits in first year</w:t>
            </w:r>
          </w:p>
          <w:p w14:paraId="2DF7E02A" w14:textId="545B248E" w:rsidR="002C4FEC" w:rsidRDefault="002C4FEC" w:rsidP="6FBC3A51">
            <w:pPr>
              <w:rPr>
                <w:rFonts w:eastAsiaTheme="majorEastAsia"/>
              </w:rPr>
            </w:pPr>
            <w:r w:rsidRPr="6FBC3A51">
              <w:rPr>
                <w:rFonts w:eastAsiaTheme="majorEastAsia"/>
              </w:rPr>
              <w:t>1.9Increase rate of students earning 45 credits in first year</w:t>
            </w:r>
          </w:p>
          <w:p w14:paraId="195F681A" w14:textId="77777777" w:rsidR="002C4FEC" w:rsidRDefault="002C4FEC" w:rsidP="6FBC3A51">
            <w:r w:rsidRPr="6FBC3A51">
              <w:t>2.1 Adoption of data practice by faculty, staff &amp; administration</w:t>
            </w:r>
          </w:p>
          <w:p w14:paraId="7C2973CD" w14:textId="3A7C3823" w:rsidR="002C4FEC" w:rsidRDefault="002C4FEC" w:rsidP="6FBC3A51">
            <w:r w:rsidRPr="6FBC3A51">
              <w:t>2.2 Comfort &amp; satisfaction of data practice</w:t>
            </w:r>
          </w:p>
          <w:p w14:paraId="5D4C6ED1" w14:textId="77777777" w:rsidR="002C4FEC" w:rsidRDefault="002C4FEC" w:rsidP="6FBC3A51">
            <w:r w:rsidRPr="6FBC3A51">
              <w:t>2.3 Increase student overall satisfaction</w:t>
            </w:r>
          </w:p>
          <w:p w14:paraId="06FCC170" w14:textId="58441EC4" w:rsidR="002C4FEC" w:rsidRPr="00044A2A" w:rsidRDefault="002C4FEC" w:rsidP="6FBC3A51">
            <w:r w:rsidRPr="6FBC3A51">
              <w:t>2.4 Data informed decision making resulting in equitable outcomes</w:t>
            </w:r>
          </w:p>
        </w:tc>
        <w:tc>
          <w:tcPr>
            <w:tcW w:w="1875" w:type="dxa"/>
          </w:tcPr>
          <w:p w14:paraId="2C3E69E2" w14:textId="38E822A7" w:rsidR="005973E6" w:rsidRDefault="002C4FEC" w:rsidP="00F763D3">
            <w:r>
              <w:lastRenderedPageBreak/>
              <w:t xml:space="preserve">Goal: Develop a required </w:t>
            </w:r>
            <w:r>
              <w:lastRenderedPageBreak/>
              <w:t xml:space="preserve">Educational Planning intervention &amp; related comm strategy. </w:t>
            </w:r>
          </w:p>
        </w:tc>
      </w:tr>
      <w:tr w:rsidR="005973E6" w:rsidRPr="00F763D3" w14:paraId="2BABF63A" w14:textId="7170D90B" w:rsidTr="74F49F0C">
        <w:tc>
          <w:tcPr>
            <w:tcW w:w="1885" w:type="dxa"/>
          </w:tcPr>
          <w:p w14:paraId="4A35775C" w14:textId="33B71DDD" w:rsidR="005973E6" w:rsidRPr="00F763D3" w:rsidRDefault="005973E6" w:rsidP="2C61968C">
            <w:pPr>
              <w:rPr>
                <w:b/>
                <w:bCs/>
                <w:sz w:val="24"/>
                <w:szCs w:val="24"/>
              </w:rPr>
            </w:pPr>
            <w:r w:rsidRPr="2C61968C">
              <w:rPr>
                <w:b/>
                <w:bCs/>
                <w:sz w:val="24"/>
                <w:szCs w:val="24"/>
              </w:rPr>
              <w:lastRenderedPageBreak/>
              <w:t>College Math &amp; English in the first year</w:t>
            </w:r>
          </w:p>
        </w:tc>
        <w:tc>
          <w:tcPr>
            <w:tcW w:w="3855" w:type="dxa"/>
          </w:tcPr>
          <w:p w14:paraId="0030D37A" w14:textId="2974AF2C" w:rsidR="005973E6" w:rsidRPr="00044A2A" w:rsidRDefault="005973E6" w:rsidP="00044A2A">
            <w:pPr>
              <w:rPr>
                <w:rFonts w:eastAsiaTheme="majorEastAsia" w:cstheme="minorHAnsi"/>
                <w:bCs/>
              </w:rPr>
            </w:pPr>
            <w:r w:rsidRPr="00044A2A">
              <w:rPr>
                <w:rFonts w:eastAsiaTheme="majorEastAsia" w:cstheme="minorHAnsi"/>
                <w:bCs/>
              </w:rPr>
              <w:t>The majority of students earn college-level English and math credit within one year of enrollment.  A variety of strategies may be used, including utilizing alternative placement measures (HS transcripts, SBA scores, Guided Self Placement) at scale, co-requisite college-level math and English courses that integrate pre-college or foundational, and/or shortening the pre-college course sequence and contextualizing pre-col</w:t>
            </w:r>
            <w:r>
              <w:rPr>
                <w:rFonts w:eastAsiaTheme="majorEastAsia" w:cstheme="minorHAnsi"/>
                <w:bCs/>
              </w:rPr>
              <w:t>lege courses to Areas of Study</w:t>
            </w:r>
            <w:r w:rsidRPr="00044A2A">
              <w:rPr>
                <w:rFonts w:eastAsiaTheme="majorEastAsia" w:cstheme="minorHAnsi"/>
                <w:bCs/>
              </w:rPr>
              <w:t xml:space="preserve">.   </w:t>
            </w:r>
          </w:p>
        </w:tc>
        <w:tc>
          <w:tcPr>
            <w:tcW w:w="2820" w:type="dxa"/>
          </w:tcPr>
          <w:p w14:paraId="107A267D" w14:textId="0CB17022" w:rsidR="007F297F" w:rsidRPr="007F297F" w:rsidRDefault="007F297F" w:rsidP="6FBC3A51">
            <w:pPr>
              <w:tabs>
                <w:tab w:val="left" w:pos="1562"/>
              </w:tabs>
              <w:rPr>
                <w:rFonts w:eastAsiaTheme="majorEastAsia"/>
              </w:rPr>
            </w:pPr>
            <w:r w:rsidRPr="6FBC3A51">
              <w:rPr>
                <w:rFonts w:eastAsiaTheme="majorEastAsia"/>
              </w:rPr>
              <w:t>1.1Increase fall-to-fall retention</w:t>
            </w:r>
          </w:p>
          <w:p w14:paraId="39233252" w14:textId="77777777" w:rsidR="007F297F" w:rsidRPr="002C4FEC" w:rsidRDefault="007F297F" w:rsidP="6FBC3A51">
            <w:pPr>
              <w:rPr>
                <w:rFonts w:eastAsiaTheme="majorEastAsia"/>
              </w:rPr>
            </w:pPr>
            <w:r w:rsidRPr="6FBC3A51">
              <w:rPr>
                <w:rFonts w:eastAsiaTheme="majorEastAsia"/>
              </w:rPr>
              <w:t>1.2Increase 4-year completion rate</w:t>
            </w:r>
          </w:p>
          <w:p w14:paraId="7D7F9771" w14:textId="77777777" w:rsidR="007F297F" w:rsidRPr="00712114" w:rsidRDefault="007F297F" w:rsidP="6FBC3A51">
            <w:pPr>
              <w:rPr>
                <w:rFonts w:eastAsiaTheme="majorEastAsia"/>
              </w:rPr>
            </w:pPr>
            <w:r w:rsidRPr="6FBC3A51">
              <w:rPr>
                <w:rFonts w:eastAsiaTheme="majorEastAsia"/>
              </w:rPr>
              <w:t>1.5Increase earn rate of college math</w:t>
            </w:r>
          </w:p>
          <w:p w14:paraId="20ACE739" w14:textId="12A25F01" w:rsidR="007F297F" w:rsidRDefault="007F297F" w:rsidP="6FBC3A51">
            <w:pPr>
              <w:rPr>
                <w:rFonts w:eastAsiaTheme="majorEastAsia"/>
              </w:rPr>
            </w:pPr>
            <w:r w:rsidRPr="6FBC3A51">
              <w:rPr>
                <w:rFonts w:eastAsiaTheme="majorEastAsia"/>
              </w:rPr>
              <w:t>1.6Increase earn rate of college English</w:t>
            </w:r>
          </w:p>
          <w:p w14:paraId="433FBFBC" w14:textId="77777777" w:rsidR="007F297F" w:rsidRDefault="007F297F" w:rsidP="6FBC3A51">
            <w:r w:rsidRPr="6FBC3A51">
              <w:t>2.1 Adoption of data practice by faculty, staff &amp; administration</w:t>
            </w:r>
          </w:p>
          <w:p w14:paraId="7FAB5F04" w14:textId="77777777" w:rsidR="007F297F" w:rsidRDefault="007F297F" w:rsidP="6FBC3A51">
            <w:r w:rsidRPr="6FBC3A51">
              <w:t>2.2 Comfort &amp; satisfaction of data practice</w:t>
            </w:r>
          </w:p>
          <w:p w14:paraId="6C6926D8" w14:textId="77777777" w:rsidR="007F297F" w:rsidRDefault="007F297F" w:rsidP="6FBC3A51">
            <w:r w:rsidRPr="6FBC3A51">
              <w:t>2.3 Increase student overall satisfaction</w:t>
            </w:r>
          </w:p>
          <w:p w14:paraId="3E06BE4E" w14:textId="6E87B9D9" w:rsidR="007F297F" w:rsidRPr="00044A2A" w:rsidRDefault="007F297F" w:rsidP="6FBC3A51">
            <w:pPr>
              <w:tabs>
                <w:tab w:val="left" w:pos="1562"/>
              </w:tabs>
              <w:rPr>
                <w:rFonts w:eastAsiaTheme="majorEastAsia"/>
              </w:rPr>
            </w:pPr>
            <w:r w:rsidRPr="6FBC3A51">
              <w:t>2.4 Data informed decision making resulting in equitable outcomes</w:t>
            </w:r>
          </w:p>
        </w:tc>
        <w:tc>
          <w:tcPr>
            <w:tcW w:w="1875" w:type="dxa"/>
          </w:tcPr>
          <w:p w14:paraId="45337EDA" w14:textId="77777777" w:rsidR="007F297F" w:rsidRDefault="007F297F" w:rsidP="2F5CEDFE">
            <w:r>
              <w:t xml:space="preserve">Goal: Develop co-requisite math courses through grant work.  </w:t>
            </w:r>
          </w:p>
          <w:p w14:paraId="175F0EBB" w14:textId="77777777" w:rsidR="007F297F" w:rsidRDefault="007F297F" w:rsidP="2F5CEDFE"/>
          <w:p w14:paraId="114361F3" w14:textId="63964843" w:rsidR="005973E6" w:rsidRDefault="007F297F" w:rsidP="2F5CEDFE">
            <w:r>
              <w:t>English is working across the District to bring DSP to scale.</w:t>
            </w:r>
          </w:p>
        </w:tc>
      </w:tr>
      <w:tr w:rsidR="005973E6" w:rsidRPr="00F763D3" w14:paraId="448497DE" w14:textId="611170EE" w:rsidTr="74F49F0C">
        <w:tc>
          <w:tcPr>
            <w:tcW w:w="1885" w:type="dxa"/>
          </w:tcPr>
          <w:p w14:paraId="1E42DABD" w14:textId="1307D08D" w:rsidR="005973E6" w:rsidRPr="00F763D3" w:rsidRDefault="005973E6" w:rsidP="00EC6866">
            <w:pPr>
              <w:rPr>
                <w:b/>
                <w:sz w:val="24"/>
                <w:szCs w:val="24"/>
              </w:rPr>
            </w:pPr>
            <w:r>
              <w:rPr>
                <w:b/>
                <w:sz w:val="24"/>
                <w:szCs w:val="24"/>
              </w:rPr>
              <w:lastRenderedPageBreak/>
              <w:t>Milestone</w:t>
            </w:r>
            <w:r w:rsidRPr="00F763D3">
              <w:rPr>
                <w:b/>
                <w:sz w:val="24"/>
                <w:szCs w:val="24"/>
              </w:rPr>
              <w:t xml:space="preserve"> Course</w:t>
            </w:r>
            <w:r>
              <w:rPr>
                <w:b/>
                <w:sz w:val="24"/>
                <w:szCs w:val="24"/>
              </w:rPr>
              <w:t>s</w:t>
            </w:r>
            <w:r w:rsidR="00960BD2">
              <w:rPr>
                <w:b/>
                <w:sz w:val="24"/>
                <w:szCs w:val="24"/>
              </w:rPr>
              <w:t xml:space="preserve">, including ENGL &amp; </w:t>
            </w:r>
            <w:proofErr w:type="gramStart"/>
            <w:r w:rsidR="00960BD2">
              <w:rPr>
                <w:b/>
                <w:sz w:val="24"/>
                <w:szCs w:val="24"/>
              </w:rPr>
              <w:t>MATH  (</w:t>
            </w:r>
            <w:proofErr w:type="gramEnd"/>
            <w:r w:rsidR="00960BD2">
              <w:rPr>
                <w:b/>
                <w:sz w:val="24"/>
                <w:szCs w:val="24"/>
              </w:rPr>
              <w:t>Partnered with Ensure Student Learning)</w:t>
            </w:r>
          </w:p>
        </w:tc>
        <w:tc>
          <w:tcPr>
            <w:tcW w:w="3855" w:type="dxa"/>
          </w:tcPr>
          <w:p w14:paraId="05CE4DB8" w14:textId="2D25B58C" w:rsidR="005973E6" w:rsidRPr="00044A2A" w:rsidRDefault="005973E6" w:rsidP="0044728A">
            <w:pPr>
              <w:rPr>
                <w:rFonts w:eastAsiaTheme="majorEastAsia" w:cstheme="minorHAnsi"/>
                <w:bCs/>
              </w:rPr>
            </w:pPr>
            <w:r>
              <w:rPr>
                <w:rFonts w:eastAsiaTheme="majorEastAsia" w:cstheme="minorHAnsi"/>
                <w:bCs/>
              </w:rPr>
              <w:t>For each Program Pathway</w:t>
            </w:r>
            <w:r w:rsidRPr="00044A2A">
              <w:rPr>
                <w:rFonts w:eastAsiaTheme="majorEastAsia" w:cstheme="minorHAnsi"/>
                <w:bCs/>
              </w:rPr>
              <w:t xml:space="preserve">, the college will identify key gatekeeper courses in addition to math and English and determine the level of student performance that is predictive of student success in completing that specific program. This information will be used to develop supports to increase success in </w:t>
            </w:r>
            <w:r>
              <w:rPr>
                <w:rFonts w:eastAsiaTheme="majorEastAsia" w:cstheme="minorHAnsi"/>
                <w:bCs/>
              </w:rPr>
              <w:t>milestone/</w:t>
            </w:r>
            <w:r w:rsidRPr="00044A2A">
              <w:rPr>
                <w:rFonts w:eastAsiaTheme="majorEastAsia" w:cstheme="minorHAnsi"/>
                <w:bCs/>
              </w:rPr>
              <w:t>gatekeeper courses as well as used by advisors when helping students select and/or transition b</w:t>
            </w:r>
            <w:r>
              <w:rPr>
                <w:rFonts w:eastAsiaTheme="majorEastAsia" w:cstheme="minorHAnsi"/>
                <w:bCs/>
              </w:rPr>
              <w:t>etween Program Pathways.</w:t>
            </w:r>
          </w:p>
        </w:tc>
        <w:tc>
          <w:tcPr>
            <w:tcW w:w="2820" w:type="dxa"/>
          </w:tcPr>
          <w:p w14:paraId="6AAE7137" w14:textId="181D86DC" w:rsidR="007F297F" w:rsidRPr="007F297F" w:rsidRDefault="007F297F" w:rsidP="6FBC3A51">
            <w:pPr>
              <w:tabs>
                <w:tab w:val="left" w:pos="1562"/>
              </w:tabs>
              <w:rPr>
                <w:rFonts w:eastAsiaTheme="majorEastAsia"/>
              </w:rPr>
            </w:pPr>
            <w:r w:rsidRPr="6FBC3A51">
              <w:rPr>
                <w:rFonts w:eastAsiaTheme="majorEastAsia"/>
              </w:rPr>
              <w:t>1.1Increase fall-to-fall retention</w:t>
            </w:r>
          </w:p>
          <w:p w14:paraId="413A451D" w14:textId="77777777" w:rsidR="007F297F" w:rsidRPr="002C4FEC" w:rsidRDefault="007F297F" w:rsidP="6FBC3A51">
            <w:pPr>
              <w:rPr>
                <w:rFonts w:eastAsiaTheme="majorEastAsia"/>
              </w:rPr>
            </w:pPr>
            <w:r w:rsidRPr="6FBC3A51">
              <w:rPr>
                <w:rFonts w:eastAsiaTheme="majorEastAsia"/>
              </w:rPr>
              <w:t>1.2Increase 4-year completion rate</w:t>
            </w:r>
          </w:p>
          <w:p w14:paraId="47A50B18" w14:textId="77777777" w:rsidR="007F297F" w:rsidRDefault="007F297F" w:rsidP="6FBC3A51">
            <w:pPr>
              <w:tabs>
                <w:tab w:val="left" w:pos="1562"/>
              </w:tabs>
              <w:rPr>
                <w:rFonts w:eastAsiaTheme="majorEastAsia"/>
              </w:rPr>
            </w:pPr>
            <w:r w:rsidRPr="6FBC3A51">
              <w:rPr>
                <w:rFonts w:eastAsiaTheme="majorEastAsia"/>
              </w:rPr>
              <w:t>1.9Increase rate of students earning 45 credits in first year</w:t>
            </w:r>
          </w:p>
          <w:p w14:paraId="60F51FFC" w14:textId="77777777" w:rsidR="007F297F" w:rsidRDefault="007F297F" w:rsidP="6FBC3A51">
            <w:r w:rsidRPr="6FBC3A51">
              <w:t>2.1 Adoption of data practice by faculty, staff &amp; administration</w:t>
            </w:r>
          </w:p>
          <w:p w14:paraId="36D8FE82" w14:textId="77777777" w:rsidR="007F297F" w:rsidRDefault="007F297F" w:rsidP="6FBC3A51">
            <w:r w:rsidRPr="6FBC3A51">
              <w:t>2.2 Comfort &amp; satisfaction of data practice</w:t>
            </w:r>
          </w:p>
          <w:p w14:paraId="3DA893A6" w14:textId="77777777" w:rsidR="007F297F" w:rsidRDefault="007F297F" w:rsidP="6FBC3A51">
            <w:r w:rsidRPr="6FBC3A51">
              <w:t>2.3 Increase student overall satisfaction</w:t>
            </w:r>
          </w:p>
          <w:p w14:paraId="56884324" w14:textId="53905B72" w:rsidR="007F297F" w:rsidRPr="00044A2A" w:rsidRDefault="007F297F" w:rsidP="6FBC3A51">
            <w:pPr>
              <w:tabs>
                <w:tab w:val="left" w:pos="1562"/>
              </w:tabs>
              <w:rPr>
                <w:rFonts w:eastAsiaTheme="majorEastAsia"/>
              </w:rPr>
            </w:pPr>
            <w:r w:rsidRPr="6FBC3A51">
              <w:t>2.4 Data informed decision making resulting in equitable outcomes</w:t>
            </w:r>
          </w:p>
        </w:tc>
        <w:tc>
          <w:tcPr>
            <w:tcW w:w="1875" w:type="dxa"/>
          </w:tcPr>
          <w:p w14:paraId="75264980" w14:textId="2E990F65" w:rsidR="005973E6" w:rsidRDefault="007F297F" w:rsidP="00A756CA">
            <w:pPr>
              <w:tabs>
                <w:tab w:val="left" w:pos="1562"/>
              </w:tabs>
            </w:pPr>
            <w:r>
              <w:t>Goal: Identify milestone courses &amp; work with Intervening &amp; Redirecting group to develop interventions</w:t>
            </w:r>
          </w:p>
        </w:tc>
      </w:tr>
      <w:tr w:rsidR="005973E6" w:rsidRPr="00F763D3" w14:paraId="04A84DD8" w14:textId="58DEBB0B" w:rsidTr="74F49F0C">
        <w:tc>
          <w:tcPr>
            <w:tcW w:w="1885" w:type="dxa"/>
          </w:tcPr>
          <w:p w14:paraId="02DA8DC2" w14:textId="131BA4FA" w:rsidR="005973E6" w:rsidRPr="00F763D3" w:rsidRDefault="005973E6" w:rsidP="00EC6866">
            <w:pPr>
              <w:rPr>
                <w:b/>
                <w:sz w:val="24"/>
                <w:szCs w:val="24"/>
              </w:rPr>
            </w:pPr>
            <w:r w:rsidRPr="00F763D3">
              <w:rPr>
                <w:b/>
                <w:sz w:val="24"/>
                <w:szCs w:val="24"/>
              </w:rPr>
              <w:t>Math Pathways</w:t>
            </w:r>
          </w:p>
        </w:tc>
        <w:tc>
          <w:tcPr>
            <w:tcW w:w="3855" w:type="dxa"/>
          </w:tcPr>
          <w:p w14:paraId="157D0F24" w14:textId="7277A216" w:rsidR="005973E6" w:rsidRPr="00044A2A" w:rsidRDefault="005973E6" w:rsidP="00F763D3">
            <w:pPr>
              <w:rPr>
                <w:rFonts w:eastAsiaTheme="majorEastAsia" w:cstheme="majorBidi"/>
                <w:bCs/>
              </w:rPr>
            </w:pPr>
            <w:r w:rsidRPr="00044A2A">
              <w:rPr>
                <w:rFonts w:eastAsiaTheme="majorEastAsia" w:cstheme="minorHAnsi"/>
                <w:bCs/>
              </w:rPr>
              <w:t>Required math courses are approp</w:t>
            </w:r>
            <w:r>
              <w:rPr>
                <w:rFonts w:eastAsiaTheme="majorEastAsia" w:cstheme="minorHAnsi"/>
                <w:bCs/>
              </w:rPr>
              <w:t>riately aligned with Areas of Study</w:t>
            </w:r>
            <w:r w:rsidRPr="00044A2A">
              <w:rPr>
                <w:rFonts w:eastAsiaTheme="majorEastAsia" w:cstheme="minorHAnsi"/>
                <w:bCs/>
              </w:rPr>
              <w:t>, and where possible contextualized to students’ field of study</w:t>
            </w:r>
          </w:p>
        </w:tc>
        <w:tc>
          <w:tcPr>
            <w:tcW w:w="2820" w:type="dxa"/>
          </w:tcPr>
          <w:p w14:paraId="1E0EEC23" w14:textId="0C3B7BB3" w:rsidR="00CA7B55" w:rsidRPr="007F297F" w:rsidRDefault="00CA7B55" w:rsidP="6FBC3A51">
            <w:pPr>
              <w:rPr>
                <w:rFonts w:eastAsiaTheme="majorEastAsia"/>
              </w:rPr>
            </w:pPr>
            <w:r w:rsidRPr="6FBC3A51">
              <w:rPr>
                <w:rFonts w:eastAsiaTheme="majorEastAsia"/>
              </w:rPr>
              <w:t>1.1Increase fall-to-fall retention</w:t>
            </w:r>
          </w:p>
          <w:p w14:paraId="3D85CEC9" w14:textId="77777777" w:rsidR="00CA7B55" w:rsidRPr="002C4FEC" w:rsidRDefault="00CA7B55" w:rsidP="6FBC3A51">
            <w:pPr>
              <w:rPr>
                <w:rFonts w:eastAsiaTheme="majorEastAsia"/>
              </w:rPr>
            </w:pPr>
            <w:r w:rsidRPr="6FBC3A51">
              <w:rPr>
                <w:rFonts w:eastAsiaTheme="majorEastAsia"/>
              </w:rPr>
              <w:t>1.2Increase 4-year completion rate</w:t>
            </w:r>
          </w:p>
          <w:p w14:paraId="515AC737" w14:textId="77777777" w:rsidR="00CA7B55" w:rsidRDefault="00CA7B55" w:rsidP="6FBC3A51">
            <w:pPr>
              <w:rPr>
                <w:rFonts w:eastAsiaTheme="majorEastAsia"/>
              </w:rPr>
            </w:pPr>
            <w:r w:rsidRPr="6FBC3A51">
              <w:rPr>
                <w:rFonts w:eastAsiaTheme="majorEastAsia"/>
              </w:rPr>
              <w:t>1.5Increase earn rate of college math</w:t>
            </w:r>
          </w:p>
          <w:p w14:paraId="5A1BE4D1" w14:textId="77777777" w:rsidR="00CA7B55" w:rsidRDefault="00CA7B55" w:rsidP="6FBC3A51">
            <w:r w:rsidRPr="6FBC3A51">
              <w:t>2.3 Increase student overall satisfaction</w:t>
            </w:r>
          </w:p>
          <w:p w14:paraId="79BA8C61" w14:textId="388D3120" w:rsidR="00CA7B55" w:rsidRPr="00044A2A" w:rsidRDefault="00CA7B55" w:rsidP="6FBC3A51">
            <w:pPr>
              <w:rPr>
                <w:rFonts w:eastAsiaTheme="majorEastAsia"/>
              </w:rPr>
            </w:pPr>
            <w:r w:rsidRPr="6FBC3A51">
              <w:t>2.4 Data informed decision making resulting in equitable outcomes</w:t>
            </w:r>
          </w:p>
        </w:tc>
        <w:tc>
          <w:tcPr>
            <w:tcW w:w="1875" w:type="dxa"/>
          </w:tcPr>
          <w:p w14:paraId="73BA8576" w14:textId="3216AD9E" w:rsidR="005973E6" w:rsidRDefault="00CA7B55" w:rsidP="00EC6866">
            <w:r>
              <w:t>Goal: courses identified in program mapping committee</w:t>
            </w:r>
          </w:p>
        </w:tc>
      </w:tr>
      <w:tr w:rsidR="005973E6" w:rsidRPr="00F763D3" w14:paraId="6BD2B4A8" w14:textId="559EF25B" w:rsidTr="74F49F0C">
        <w:tc>
          <w:tcPr>
            <w:tcW w:w="1885" w:type="dxa"/>
          </w:tcPr>
          <w:p w14:paraId="7FB2BDD8" w14:textId="2DD86F7D" w:rsidR="005973E6" w:rsidRPr="00F763D3" w:rsidRDefault="005973E6" w:rsidP="00EC6866">
            <w:pPr>
              <w:rPr>
                <w:b/>
                <w:sz w:val="24"/>
                <w:szCs w:val="24"/>
              </w:rPr>
            </w:pPr>
            <w:r w:rsidRPr="00F763D3">
              <w:rPr>
                <w:b/>
                <w:sz w:val="24"/>
                <w:szCs w:val="24"/>
              </w:rPr>
              <w:t>Scheduling</w:t>
            </w:r>
            <w:r w:rsidR="00960BD2">
              <w:rPr>
                <w:b/>
                <w:sz w:val="24"/>
                <w:szCs w:val="24"/>
              </w:rPr>
              <w:t xml:space="preserve"> (Partnered with Program Mapping)</w:t>
            </w:r>
          </w:p>
        </w:tc>
        <w:tc>
          <w:tcPr>
            <w:tcW w:w="3855" w:type="dxa"/>
          </w:tcPr>
          <w:p w14:paraId="0729F8B0" w14:textId="3E3D4EFE" w:rsidR="005973E6" w:rsidRPr="00044A2A" w:rsidRDefault="005973E6" w:rsidP="2C61968C">
            <w:pPr>
              <w:rPr>
                <w:rFonts w:eastAsiaTheme="majorEastAsia"/>
              </w:rPr>
            </w:pPr>
            <w:r w:rsidRPr="2C61968C">
              <w:rPr>
                <w:rFonts w:eastAsiaTheme="majorEastAsia"/>
              </w:rPr>
              <w:t>Schedules are consistent and predictable (for example, through block scheduling), and are organized in a way that makes it possible for a full-time student complete a two-year degree in two years.  The college schedules courses to ensure students are able to enroll in the courses they need when they need them and can plan their lives around school from one term to the next.</w:t>
            </w:r>
          </w:p>
        </w:tc>
        <w:tc>
          <w:tcPr>
            <w:tcW w:w="2820" w:type="dxa"/>
          </w:tcPr>
          <w:p w14:paraId="7D7FDC19" w14:textId="4C6AAA8E" w:rsidR="00CA7B55" w:rsidRPr="00CA7B55" w:rsidRDefault="00CA7B55" w:rsidP="6FBC3A51">
            <w:pPr>
              <w:rPr>
                <w:rFonts w:eastAsiaTheme="majorEastAsia"/>
              </w:rPr>
            </w:pPr>
            <w:r w:rsidRPr="6FBC3A51">
              <w:rPr>
                <w:rFonts w:eastAsiaTheme="majorEastAsia"/>
              </w:rPr>
              <w:t>1.1Increase fall-to-fall retention</w:t>
            </w:r>
          </w:p>
          <w:p w14:paraId="157E7BDD" w14:textId="77777777" w:rsidR="00CA7B55" w:rsidRPr="00712114" w:rsidRDefault="00CA7B55" w:rsidP="6FBC3A51">
            <w:pPr>
              <w:rPr>
                <w:rFonts w:eastAsiaTheme="majorEastAsia"/>
              </w:rPr>
            </w:pPr>
            <w:r w:rsidRPr="6FBC3A51">
              <w:rPr>
                <w:rFonts w:eastAsiaTheme="majorEastAsia"/>
              </w:rPr>
              <w:t>1.4Increase number of students confirming a program of study (program pathway)</w:t>
            </w:r>
          </w:p>
          <w:p w14:paraId="30627D9E" w14:textId="77777777" w:rsidR="00CA7B55" w:rsidRPr="00712114" w:rsidRDefault="00CA7B55" w:rsidP="6FBC3A51">
            <w:pPr>
              <w:rPr>
                <w:rFonts w:eastAsiaTheme="majorEastAsia"/>
              </w:rPr>
            </w:pPr>
            <w:r w:rsidRPr="6FBC3A51">
              <w:rPr>
                <w:rFonts w:eastAsiaTheme="majorEastAsia"/>
              </w:rPr>
              <w:t>1.5Increase earn rate of college math</w:t>
            </w:r>
          </w:p>
          <w:p w14:paraId="4D79DB72" w14:textId="77777777" w:rsidR="00CA7B55" w:rsidRPr="00712114" w:rsidRDefault="00CA7B55" w:rsidP="6FBC3A51">
            <w:pPr>
              <w:rPr>
                <w:rFonts w:eastAsiaTheme="majorEastAsia"/>
              </w:rPr>
            </w:pPr>
            <w:r w:rsidRPr="6FBC3A51">
              <w:rPr>
                <w:rFonts w:eastAsiaTheme="majorEastAsia"/>
              </w:rPr>
              <w:t>1.6Increase earn rate of college English</w:t>
            </w:r>
          </w:p>
          <w:p w14:paraId="56E479B8" w14:textId="77777777" w:rsidR="00CA7B55" w:rsidRPr="00712114" w:rsidRDefault="00CA7B55" w:rsidP="6FBC3A51">
            <w:pPr>
              <w:rPr>
                <w:rFonts w:eastAsiaTheme="majorEastAsia"/>
              </w:rPr>
            </w:pPr>
            <w:r w:rsidRPr="6FBC3A51">
              <w:rPr>
                <w:rFonts w:eastAsiaTheme="majorEastAsia"/>
              </w:rPr>
              <w:t>1.7Increase rate of students earning 15 credits in first year</w:t>
            </w:r>
          </w:p>
          <w:p w14:paraId="161E6D26" w14:textId="77777777" w:rsidR="00CA7B55" w:rsidRPr="00712114" w:rsidRDefault="00CA7B55" w:rsidP="6FBC3A51">
            <w:pPr>
              <w:rPr>
                <w:rFonts w:eastAsiaTheme="majorEastAsia"/>
              </w:rPr>
            </w:pPr>
            <w:r w:rsidRPr="6FBC3A51">
              <w:rPr>
                <w:rFonts w:eastAsiaTheme="majorEastAsia"/>
              </w:rPr>
              <w:t>1.8Increase rate of students earning 30 credits in first year</w:t>
            </w:r>
          </w:p>
          <w:p w14:paraId="4048E4B4" w14:textId="77777777" w:rsidR="00CA7B55" w:rsidRDefault="00CA7B55" w:rsidP="6FBC3A51">
            <w:pPr>
              <w:rPr>
                <w:rFonts w:eastAsiaTheme="majorEastAsia"/>
              </w:rPr>
            </w:pPr>
            <w:r w:rsidRPr="6FBC3A51">
              <w:rPr>
                <w:rFonts w:eastAsiaTheme="majorEastAsia"/>
              </w:rPr>
              <w:t>1.9Increase rate of students earning 45 credits in first year</w:t>
            </w:r>
          </w:p>
          <w:p w14:paraId="477A99F8" w14:textId="77777777" w:rsidR="00CA7B55" w:rsidRDefault="00CA7B55" w:rsidP="6FBC3A51">
            <w:r w:rsidRPr="6FBC3A51">
              <w:t>2.3 Increase student overall satisfaction</w:t>
            </w:r>
          </w:p>
          <w:p w14:paraId="70363D18" w14:textId="226EEC62" w:rsidR="00CA7B55" w:rsidRPr="00044A2A" w:rsidRDefault="00CA7B55" w:rsidP="6FBC3A51">
            <w:pPr>
              <w:rPr>
                <w:rFonts w:eastAsiaTheme="majorEastAsia"/>
              </w:rPr>
            </w:pPr>
            <w:r w:rsidRPr="6FBC3A51">
              <w:t>2.4 Data informed decision making resulting in equitable outcomes</w:t>
            </w:r>
          </w:p>
        </w:tc>
        <w:tc>
          <w:tcPr>
            <w:tcW w:w="1875" w:type="dxa"/>
          </w:tcPr>
          <w:p w14:paraId="4DC47BE1" w14:textId="70EEF356" w:rsidR="005973E6" w:rsidRDefault="00CA7B55" w:rsidP="6FBC3A51">
            <w:pPr>
              <w:rPr>
                <w:highlight w:val="yellow"/>
              </w:rPr>
            </w:pPr>
            <w:r w:rsidRPr="6FBC3A51">
              <w:rPr>
                <w:highlight w:val="yellow"/>
              </w:rPr>
              <w:t>Goal:</w:t>
            </w:r>
            <w:r w:rsidR="34461BF5" w:rsidRPr="6FBC3A51">
              <w:rPr>
                <w:highlight w:val="yellow"/>
              </w:rPr>
              <w:t xml:space="preserve"> </w:t>
            </w:r>
          </w:p>
        </w:tc>
      </w:tr>
      <w:tr w:rsidR="005973E6" w:rsidRPr="00F763D3" w14:paraId="2DC20BEA" w14:textId="05D13305" w:rsidTr="74F49F0C">
        <w:tc>
          <w:tcPr>
            <w:tcW w:w="1885" w:type="dxa"/>
          </w:tcPr>
          <w:p w14:paraId="5C4F83C0" w14:textId="6339E613" w:rsidR="005973E6" w:rsidRPr="00F763D3" w:rsidRDefault="005973E6" w:rsidP="00EC6866">
            <w:pPr>
              <w:rPr>
                <w:b/>
                <w:sz w:val="24"/>
                <w:szCs w:val="24"/>
              </w:rPr>
            </w:pPr>
            <w:r w:rsidRPr="00F763D3">
              <w:rPr>
                <w:b/>
                <w:sz w:val="24"/>
                <w:szCs w:val="24"/>
              </w:rPr>
              <w:t>Program Monitoring</w:t>
            </w:r>
            <w:r w:rsidR="00960BD2">
              <w:rPr>
                <w:b/>
                <w:sz w:val="24"/>
                <w:szCs w:val="24"/>
              </w:rPr>
              <w:t xml:space="preserve"> (Partnered with Technology)</w:t>
            </w:r>
          </w:p>
        </w:tc>
        <w:tc>
          <w:tcPr>
            <w:tcW w:w="3855" w:type="dxa"/>
          </w:tcPr>
          <w:p w14:paraId="058EA624" w14:textId="6DD31832" w:rsidR="005973E6" w:rsidRPr="00044A2A" w:rsidRDefault="005973E6" w:rsidP="00BA1DE4">
            <w:pPr>
              <w:pStyle w:val="Tableindent"/>
              <w:numPr>
                <w:ilvl w:val="0"/>
                <w:numId w:val="0"/>
              </w:numPr>
              <w:rPr>
                <w:rFonts w:asciiTheme="minorHAnsi" w:eastAsiaTheme="majorEastAsia" w:hAnsiTheme="minorHAnsi" w:cstheme="minorHAnsi"/>
                <w:bCs/>
                <w:sz w:val="22"/>
                <w:szCs w:val="22"/>
              </w:rPr>
            </w:pPr>
            <w:r w:rsidRPr="00044A2A">
              <w:rPr>
                <w:rFonts w:asciiTheme="minorHAnsi" w:eastAsiaTheme="majorEastAsia" w:hAnsiTheme="minorHAnsi" w:cstheme="minorHAnsi"/>
                <w:bCs/>
                <w:sz w:val="22"/>
                <w:szCs w:val="22"/>
              </w:rPr>
              <w:t>Progress on</w:t>
            </w:r>
            <w:r>
              <w:rPr>
                <w:rFonts w:asciiTheme="minorHAnsi" w:eastAsiaTheme="majorEastAsia" w:hAnsiTheme="minorHAnsi" w:cstheme="minorHAnsi"/>
                <w:bCs/>
                <w:sz w:val="22"/>
                <w:szCs w:val="22"/>
              </w:rPr>
              <w:t xml:space="preserve"> educational</w:t>
            </w:r>
            <w:r w:rsidRPr="00044A2A">
              <w:rPr>
                <w:rFonts w:asciiTheme="minorHAnsi" w:eastAsiaTheme="majorEastAsia" w:hAnsiTheme="minorHAnsi" w:cstheme="minorHAnsi"/>
                <w:bCs/>
                <w:sz w:val="22"/>
                <w:szCs w:val="22"/>
              </w:rPr>
              <w:t xml:space="preserve"> plans is monitored on an ongoing basis.  This information is used to inform scheduling and advising policy and practice, and to provide frequent feedback to students, advisors and instructors. This includes tracking, monitoring, and ability to report on: </w:t>
            </w:r>
          </w:p>
          <w:p w14:paraId="4C885DC9" w14:textId="7619BBF2" w:rsidR="005973E6" w:rsidRPr="00044A2A" w:rsidRDefault="005973E6" w:rsidP="00BA1DE4">
            <w:pPr>
              <w:pStyle w:val="Tableindent"/>
              <w:numPr>
                <w:ilvl w:val="0"/>
                <w:numId w:val="29"/>
              </w:numPr>
              <w:rPr>
                <w:rFonts w:asciiTheme="minorHAnsi" w:eastAsiaTheme="majorEastAsia" w:hAnsiTheme="minorHAnsi"/>
                <w:bCs/>
                <w:sz w:val="22"/>
                <w:szCs w:val="22"/>
              </w:rPr>
            </w:pPr>
            <w:r w:rsidRPr="00044A2A">
              <w:rPr>
                <w:rFonts w:asciiTheme="minorHAnsi" w:eastAsiaTheme="majorEastAsia" w:hAnsiTheme="minorHAnsi"/>
                <w:bCs/>
                <w:sz w:val="22"/>
                <w:szCs w:val="22"/>
              </w:rPr>
              <w:t>Numbe</w:t>
            </w:r>
            <w:r>
              <w:rPr>
                <w:rFonts w:asciiTheme="minorHAnsi" w:eastAsiaTheme="majorEastAsia" w:hAnsiTheme="minorHAnsi"/>
                <w:bCs/>
                <w:sz w:val="22"/>
                <w:szCs w:val="22"/>
              </w:rPr>
              <w:t>r of students in each Area of Study</w:t>
            </w:r>
            <w:r w:rsidRPr="00044A2A">
              <w:rPr>
                <w:rFonts w:asciiTheme="minorHAnsi" w:eastAsiaTheme="majorEastAsia" w:hAnsiTheme="minorHAnsi"/>
                <w:bCs/>
                <w:sz w:val="22"/>
                <w:szCs w:val="22"/>
              </w:rPr>
              <w:t xml:space="preserve"> and how many students are in an exploratory course sequence for their </w:t>
            </w:r>
            <w:r>
              <w:rPr>
                <w:rFonts w:asciiTheme="minorHAnsi" w:eastAsiaTheme="majorEastAsia" w:hAnsiTheme="minorHAnsi"/>
                <w:bCs/>
                <w:sz w:val="22"/>
                <w:szCs w:val="22"/>
              </w:rPr>
              <w:t>Area of Study</w:t>
            </w:r>
          </w:p>
          <w:p w14:paraId="2682D664" w14:textId="027537A9" w:rsidR="005973E6" w:rsidRPr="00044A2A" w:rsidRDefault="005973E6" w:rsidP="00BA1DE4">
            <w:pPr>
              <w:pStyle w:val="Tableindent"/>
              <w:numPr>
                <w:ilvl w:val="0"/>
                <w:numId w:val="29"/>
              </w:numPr>
              <w:rPr>
                <w:rFonts w:asciiTheme="minorHAnsi" w:eastAsiaTheme="majorEastAsia" w:hAnsiTheme="minorHAnsi"/>
                <w:bCs/>
                <w:sz w:val="22"/>
                <w:szCs w:val="22"/>
              </w:rPr>
            </w:pPr>
            <w:r w:rsidRPr="00044A2A">
              <w:rPr>
                <w:rFonts w:asciiTheme="minorHAnsi" w:eastAsiaTheme="majorEastAsia" w:hAnsiTheme="minorHAnsi"/>
                <w:bCs/>
                <w:sz w:val="22"/>
                <w:szCs w:val="22"/>
              </w:rPr>
              <w:t xml:space="preserve">Number of quarters between college enrollment and entry </w:t>
            </w:r>
            <w:r>
              <w:rPr>
                <w:rFonts w:asciiTheme="minorHAnsi" w:eastAsiaTheme="majorEastAsia" w:hAnsiTheme="minorHAnsi"/>
                <w:bCs/>
                <w:sz w:val="22"/>
                <w:szCs w:val="22"/>
              </w:rPr>
              <w:t>into a Program Pathway</w:t>
            </w:r>
            <w:r w:rsidRPr="00044A2A">
              <w:rPr>
                <w:rFonts w:asciiTheme="minorHAnsi" w:eastAsiaTheme="majorEastAsia" w:hAnsiTheme="minorHAnsi"/>
                <w:bCs/>
                <w:sz w:val="22"/>
                <w:szCs w:val="22"/>
              </w:rPr>
              <w:t xml:space="preserve"> for all credential-seeking students</w:t>
            </w:r>
          </w:p>
          <w:p w14:paraId="0467832A" w14:textId="22B9CB5A" w:rsidR="005973E6" w:rsidRPr="00044A2A" w:rsidRDefault="005973E6" w:rsidP="00BA1DE4">
            <w:pPr>
              <w:pStyle w:val="Tableindent"/>
              <w:numPr>
                <w:ilvl w:val="0"/>
                <w:numId w:val="29"/>
              </w:numPr>
              <w:rPr>
                <w:rFonts w:asciiTheme="minorHAnsi" w:eastAsiaTheme="majorEastAsia" w:hAnsiTheme="minorHAnsi"/>
                <w:bCs/>
                <w:sz w:val="22"/>
                <w:szCs w:val="22"/>
              </w:rPr>
            </w:pPr>
            <w:r w:rsidRPr="00044A2A">
              <w:rPr>
                <w:rFonts w:asciiTheme="minorHAnsi" w:eastAsiaTheme="majorEastAsia" w:hAnsiTheme="minorHAnsi"/>
                <w:bCs/>
                <w:sz w:val="22"/>
                <w:szCs w:val="22"/>
              </w:rPr>
              <w:t xml:space="preserve">Which program every credential-seeing student is in and how far along </w:t>
            </w:r>
            <w:r>
              <w:rPr>
                <w:rFonts w:asciiTheme="minorHAnsi" w:eastAsiaTheme="majorEastAsia" w:hAnsiTheme="minorHAnsi"/>
                <w:bCs/>
                <w:sz w:val="22"/>
                <w:szCs w:val="22"/>
              </w:rPr>
              <w:t>s/he is toward completing that Program Pathway P</w:t>
            </w:r>
            <w:r w:rsidRPr="00044A2A">
              <w:rPr>
                <w:rFonts w:asciiTheme="minorHAnsi" w:eastAsiaTheme="majorEastAsia" w:hAnsiTheme="minorHAnsi"/>
                <w:bCs/>
                <w:sz w:val="22"/>
                <w:szCs w:val="22"/>
              </w:rPr>
              <w:t>lan</w:t>
            </w:r>
          </w:p>
          <w:p w14:paraId="717E4F9D" w14:textId="2DF13213" w:rsidR="005973E6" w:rsidRPr="00044A2A" w:rsidRDefault="005973E6" w:rsidP="00F849BC">
            <w:pPr>
              <w:pStyle w:val="Tableindent"/>
              <w:numPr>
                <w:ilvl w:val="0"/>
                <w:numId w:val="29"/>
              </w:numPr>
              <w:rPr>
                <w:rFonts w:asciiTheme="minorHAnsi" w:eastAsiaTheme="majorEastAsia" w:hAnsiTheme="minorHAnsi"/>
                <w:sz w:val="22"/>
                <w:szCs w:val="22"/>
              </w:rPr>
            </w:pPr>
            <w:r w:rsidRPr="2C61968C">
              <w:rPr>
                <w:rFonts w:asciiTheme="minorHAnsi" w:eastAsiaTheme="majorEastAsia" w:hAnsiTheme="minorHAnsi"/>
                <w:sz w:val="22"/>
                <w:szCs w:val="22"/>
              </w:rPr>
              <w:t xml:space="preserve">Number of students that transition between </w:t>
            </w:r>
            <w:r>
              <w:rPr>
                <w:rFonts w:asciiTheme="minorHAnsi" w:eastAsiaTheme="majorEastAsia" w:hAnsiTheme="minorHAnsi"/>
                <w:sz w:val="22"/>
                <w:szCs w:val="22"/>
              </w:rPr>
              <w:t>Program Pathways</w:t>
            </w:r>
          </w:p>
        </w:tc>
        <w:tc>
          <w:tcPr>
            <w:tcW w:w="2820" w:type="dxa"/>
          </w:tcPr>
          <w:p w14:paraId="0003F4EA" w14:textId="77777777" w:rsidR="00CA7B55" w:rsidRDefault="00CA7B55" w:rsidP="6FBC3A51">
            <w:pPr>
              <w:rPr>
                <w:rFonts w:eastAsiaTheme="majorEastAsia"/>
              </w:rPr>
            </w:pPr>
            <w:r w:rsidRPr="6FBC3A51">
              <w:rPr>
                <w:rFonts w:eastAsiaTheme="majorEastAsia"/>
              </w:rPr>
              <w:t>1.1Increase fall-to-fall retention</w:t>
            </w:r>
          </w:p>
          <w:p w14:paraId="7133DAC9" w14:textId="77777777" w:rsidR="00CA7B55" w:rsidRPr="002C4FEC" w:rsidRDefault="00CA7B55" w:rsidP="6FBC3A51">
            <w:pPr>
              <w:rPr>
                <w:rFonts w:eastAsiaTheme="majorEastAsia"/>
              </w:rPr>
            </w:pPr>
            <w:r w:rsidRPr="6FBC3A51">
              <w:rPr>
                <w:rFonts w:eastAsiaTheme="majorEastAsia"/>
              </w:rPr>
              <w:t>1.2Increase 4-year completion rate</w:t>
            </w:r>
          </w:p>
          <w:p w14:paraId="79B42C5F" w14:textId="77777777" w:rsidR="00CA7B55" w:rsidRPr="00712114" w:rsidRDefault="00CA7B55" w:rsidP="6FBC3A51">
            <w:pPr>
              <w:rPr>
                <w:rFonts w:eastAsiaTheme="majorEastAsia"/>
              </w:rPr>
            </w:pPr>
            <w:r w:rsidRPr="6FBC3A51">
              <w:rPr>
                <w:rFonts w:eastAsiaTheme="majorEastAsia"/>
              </w:rPr>
              <w:t>1.7Increase rate of students earning 15 credits in first year</w:t>
            </w:r>
          </w:p>
          <w:p w14:paraId="10172AB5" w14:textId="77777777" w:rsidR="00CA7B55" w:rsidRPr="00712114" w:rsidRDefault="00CA7B55" w:rsidP="6FBC3A51">
            <w:pPr>
              <w:rPr>
                <w:rFonts w:eastAsiaTheme="majorEastAsia"/>
              </w:rPr>
            </w:pPr>
            <w:r w:rsidRPr="6FBC3A51">
              <w:rPr>
                <w:rFonts w:eastAsiaTheme="majorEastAsia"/>
              </w:rPr>
              <w:t>1.8Increase rate of students earning 30 credits in first year</w:t>
            </w:r>
          </w:p>
          <w:p w14:paraId="63CE0E56" w14:textId="77777777" w:rsidR="00CA7B55" w:rsidRDefault="00CA7B55" w:rsidP="6FBC3A51">
            <w:pPr>
              <w:rPr>
                <w:rFonts w:eastAsiaTheme="majorEastAsia"/>
              </w:rPr>
            </w:pPr>
            <w:r w:rsidRPr="6FBC3A51">
              <w:rPr>
                <w:rFonts w:eastAsiaTheme="majorEastAsia"/>
              </w:rPr>
              <w:t>1.9Increase rate of students earning 45 credits in first year</w:t>
            </w:r>
          </w:p>
          <w:p w14:paraId="7308D600" w14:textId="77777777" w:rsidR="00CA7B55" w:rsidRDefault="00CA7B55" w:rsidP="6FBC3A51">
            <w:r w:rsidRPr="6FBC3A51">
              <w:t>2.3 Increase student overall satisfaction</w:t>
            </w:r>
          </w:p>
          <w:p w14:paraId="736403DA" w14:textId="4BDB04B0" w:rsidR="00CA7B55" w:rsidRPr="00044A2A" w:rsidRDefault="00CA7B55" w:rsidP="6FBC3A51">
            <w:pPr>
              <w:tabs>
                <w:tab w:val="left" w:pos="1861"/>
              </w:tabs>
            </w:pPr>
          </w:p>
        </w:tc>
        <w:tc>
          <w:tcPr>
            <w:tcW w:w="1875" w:type="dxa"/>
          </w:tcPr>
          <w:p w14:paraId="459EF6D8" w14:textId="6D5D4F1F" w:rsidR="005973E6" w:rsidRDefault="00CA7B55" w:rsidP="00A756CA">
            <w:pPr>
              <w:tabs>
                <w:tab w:val="left" w:pos="1861"/>
              </w:tabs>
            </w:pPr>
            <w:r>
              <w:t>Goal: successful implementation of new coding Winter 2020.  Work with district partners to ensure ed plan reporting in advisor dashboard is accurate.</w:t>
            </w:r>
          </w:p>
        </w:tc>
      </w:tr>
      <w:tr w:rsidR="005973E6" w:rsidRPr="00F763D3" w14:paraId="3AAA6B32" w14:textId="7E70A6DD" w:rsidTr="74F49F0C">
        <w:tc>
          <w:tcPr>
            <w:tcW w:w="1885" w:type="dxa"/>
          </w:tcPr>
          <w:p w14:paraId="1306C095" w14:textId="3F3C54AC" w:rsidR="005973E6" w:rsidRPr="00F763D3" w:rsidRDefault="005973E6" w:rsidP="00EC6866">
            <w:pPr>
              <w:rPr>
                <w:b/>
                <w:sz w:val="24"/>
                <w:szCs w:val="24"/>
              </w:rPr>
            </w:pPr>
            <w:r w:rsidRPr="00F763D3">
              <w:rPr>
                <w:b/>
                <w:sz w:val="24"/>
                <w:szCs w:val="24"/>
              </w:rPr>
              <w:t>Intervention and/or Redirecting students</w:t>
            </w:r>
            <w:r w:rsidR="00960BD2">
              <w:rPr>
                <w:b/>
                <w:sz w:val="24"/>
                <w:szCs w:val="24"/>
              </w:rPr>
              <w:t xml:space="preserve"> (Partnered with Advising Redesign)</w:t>
            </w:r>
          </w:p>
        </w:tc>
        <w:tc>
          <w:tcPr>
            <w:tcW w:w="3855" w:type="dxa"/>
          </w:tcPr>
          <w:p w14:paraId="0516DD1D" w14:textId="5CFBC512" w:rsidR="005973E6" w:rsidRPr="00044A2A" w:rsidRDefault="005973E6" w:rsidP="00A756CA">
            <w:pPr>
              <w:rPr>
                <w:rFonts w:eastAsiaTheme="majorEastAsia" w:cstheme="minorHAnsi"/>
                <w:bCs/>
              </w:rPr>
            </w:pPr>
            <w:r w:rsidRPr="00044A2A">
              <w:rPr>
                <w:rFonts w:eastAsiaTheme="majorEastAsia" w:cstheme="minorHAnsi"/>
                <w:bCs/>
              </w:rPr>
              <w:t>The college can identify when students are at risk of falling off their program plans and has policies and supports in place to intervene in ways that help students get back on track or make a program change as appropriate. Assistance is provided to students who are unlikely to be accepted into limited access programs such as nursing to redirect to another more viable path to credentials and a career.</w:t>
            </w:r>
          </w:p>
        </w:tc>
        <w:tc>
          <w:tcPr>
            <w:tcW w:w="2820" w:type="dxa"/>
          </w:tcPr>
          <w:p w14:paraId="3F01538E" w14:textId="538EC79A" w:rsidR="00CA7B55" w:rsidRPr="00CA7B55" w:rsidRDefault="00CA7B55" w:rsidP="6FBC3A51">
            <w:pPr>
              <w:rPr>
                <w:rFonts w:eastAsiaTheme="majorEastAsia"/>
              </w:rPr>
            </w:pPr>
            <w:r w:rsidRPr="6FBC3A51">
              <w:rPr>
                <w:rFonts w:eastAsiaTheme="majorEastAsia"/>
              </w:rPr>
              <w:t>1.1Increase fall-to-fall retention</w:t>
            </w:r>
          </w:p>
          <w:p w14:paraId="30EF553D" w14:textId="77777777" w:rsidR="00CA7B55" w:rsidRPr="002C4FEC" w:rsidRDefault="00CA7B55" w:rsidP="6FBC3A51">
            <w:pPr>
              <w:rPr>
                <w:rFonts w:eastAsiaTheme="majorEastAsia"/>
              </w:rPr>
            </w:pPr>
            <w:r w:rsidRPr="6FBC3A51">
              <w:rPr>
                <w:rFonts w:eastAsiaTheme="majorEastAsia"/>
              </w:rPr>
              <w:t>1.2Increase 4-year completion rate</w:t>
            </w:r>
          </w:p>
          <w:p w14:paraId="68A5D927" w14:textId="77777777" w:rsidR="00CA7B55" w:rsidRPr="00712114" w:rsidRDefault="00CA7B55" w:rsidP="6FBC3A51">
            <w:pPr>
              <w:rPr>
                <w:rFonts w:eastAsiaTheme="majorEastAsia"/>
              </w:rPr>
            </w:pPr>
            <w:r w:rsidRPr="6FBC3A51">
              <w:rPr>
                <w:rFonts w:eastAsiaTheme="majorEastAsia"/>
              </w:rPr>
              <w:t>1.7Increase rate of students earning 15 credits in first year</w:t>
            </w:r>
          </w:p>
          <w:p w14:paraId="3D889EC2" w14:textId="77777777" w:rsidR="00CA7B55" w:rsidRPr="00712114" w:rsidRDefault="00CA7B55" w:rsidP="6FBC3A51">
            <w:pPr>
              <w:rPr>
                <w:rFonts w:eastAsiaTheme="majorEastAsia"/>
              </w:rPr>
            </w:pPr>
            <w:r w:rsidRPr="6FBC3A51">
              <w:rPr>
                <w:rFonts w:eastAsiaTheme="majorEastAsia"/>
              </w:rPr>
              <w:t>1.8Increase rate of students earning 30 credits in first year</w:t>
            </w:r>
          </w:p>
          <w:p w14:paraId="3D3F6067" w14:textId="77777777" w:rsidR="00CA7B55" w:rsidRDefault="00CA7B55" w:rsidP="6FBC3A51">
            <w:pPr>
              <w:rPr>
                <w:rFonts w:eastAsiaTheme="majorEastAsia"/>
              </w:rPr>
            </w:pPr>
            <w:r w:rsidRPr="6FBC3A51">
              <w:rPr>
                <w:rFonts w:eastAsiaTheme="majorEastAsia"/>
              </w:rPr>
              <w:t>1.9Increase rate of students earning 45 credits in first year</w:t>
            </w:r>
          </w:p>
          <w:p w14:paraId="03E34334" w14:textId="77777777" w:rsidR="00CA7B55" w:rsidRDefault="00CA7B55" w:rsidP="6FBC3A51">
            <w:r w:rsidRPr="6FBC3A51">
              <w:t>2.3 Increase student overall satisfaction</w:t>
            </w:r>
          </w:p>
          <w:p w14:paraId="592D51DD" w14:textId="17DC6E9E" w:rsidR="00CA7B55" w:rsidRPr="00044A2A" w:rsidRDefault="00CA7B55" w:rsidP="6FBC3A51">
            <w:pPr>
              <w:rPr>
                <w:rFonts w:eastAsiaTheme="majorEastAsia"/>
              </w:rPr>
            </w:pPr>
            <w:r w:rsidRPr="6FBC3A51">
              <w:t>2.4 Data informed decision making resulting in equitable outcomes</w:t>
            </w:r>
          </w:p>
        </w:tc>
        <w:tc>
          <w:tcPr>
            <w:tcW w:w="1875" w:type="dxa"/>
          </w:tcPr>
          <w:p w14:paraId="42BE69CA" w14:textId="2FB14D14" w:rsidR="005973E6" w:rsidRDefault="00CA7B55">
            <w:r>
              <w:t>Goal:  participate in Early Alert pilot Fall 2019.  Partner with Milestone committee to develop interventions.</w:t>
            </w:r>
          </w:p>
        </w:tc>
      </w:tr>
      <w:tr w:rsidR="005973E6" w:rsidRPr="00F763D3" w14:paraId="2F150FCE" w14:textId="1DED4DD1" w:rsidTr="74F49F0C">
        <w:tc>
          <w:tcPr>
            <w:tcW w:w="1885" w:type="dxa"/>
          </w:tcPr>
          <w:p w14:paraId="6104E2B6" w14:textId="0889284C" w:rsidR="005973E6" w:rsidRPr="00F763D3" w:rsidRDefault="005973E6" w:rsidP="00EC6866">
            <w:pPr>
              <w:rPr>
                <w:b/>
                <w:sz w:val="24"/>
                <w:szCs w:val="24"/>
              </w:rPr>
            </w:pPr>
            <w:r>
              <w:rPr>
                <w:b/>
                <w:sz w:val="24"/>
                <w:szCs w:val="24"/>
              </w:rPr>
              <w:t>Ensuring Learning</w:t>
            </w:r>
            <w:r w:rsidR="00960BD2">
              <w:rPr>
                <w:b/>
                <w:sz w:val="24"/>
                <w:szCs w:val="24"/>
              </w:rPr>
              <w:t xml:space="preserve"> (Partnered with Milestone Courses)</w:t>
            </w:r>
          </w:p>
        </w:tc>
        <w:tc>
          <w:tcPr>
            <w:tcW w:w="3855" w:type="dxa"/>
          </w:tcPr>
          <w:p w14:paraId="137A3F0E" w14:textId="637DCD43" w:rsidR="005973E6" w:rsidRPr="00044A2A" w:rsidRDefault="005973E6" w:rsidP="00F763D3">
            <w:r w:rsidRPr="00044A2A">
              <w:rPr>
                <w:rFonts w:eastAsiaTheme="majorEastAsia" w:cstheme="minorHAnsi"/>
                <w:bCs/>
              </w:rPr>
              <w:t>Faculty assess whether students are mastering learning outcomes and building skills across each program.  This information is available to students. Faculty use the results of learning outcomes assessment to improve the effectiveness of instruction in their programs. The college assesses effectiveness of educational practice and uses results to create targeted professional development.</w:t>
            </w:r>
          </w:p>
        </w:tc>
        <w:tc>
          <w:tcPr>
            <w:tcW w:w="2820" w:type="dxa"/>
          </w:tcPr>
          <w:p w14:paraId="69D0ACE2" w14:textId="70BD6537" w:rsidR="00CA7B55" w:rsidRPr="00CA7B55" w:rsidRDefault="00CA7B55" w:rsidP="6FBC3A51">
            <w:pPr>
              <w:rPr>
                <w:rFonts w:eastAsiaTheme="majorEastAsia"/>
              </w:rPr>
            </w:pPr>
            <w:r w:rsidRPr="6FBC3A51">
              <w:rPr>
                <w:rFonts w:eastAsiaTheme="majorEastAsia"/>
              </w:rPr>
              <w:t>1.1Increase fall-to-fall retention</w:t>
            </w:r>
          </w:p>
          <w:p w14:paraId="058540AF" w14:textId="77777777" w:rsidR="00CA7B55" w:rsidRPr="002C4FEC" w:rsidRDefault="00CA7B55" w:rsidP="6FBC3A51">
            <w:pPr>
              <w:rPr>
                <w:rFonts w:eastAsiaTheme="majorEastAsia"/>
              </w:rPr>
            </w:pPr>
            <w:r w:rsidRPr="6FBC3A51">
              <w:rPr>
                <w:rFonts w:eastAsiaTheme="majorEastAsia"/>
              </w:rPr>
              <w:t>1.2Increase 4-year completion rate</w:t>
            </w:r>
          </w:p>
          <w:p w14:paraId="640F203C" w14:textId="77777777" w:rsidR="00CA7B55" w:rsidRPr="002C4FEC" w:rsidRDefault="00CA7B55" w:rsidP="6FBC3A51">
            <w:pPr>
              <w:rPr>
                <w:rFonts w:eastAsiaTheme="majorEastAsia"/>
              </w:rPr>
            </w:pPr>
            <w:r w:rsidRPr="6FBC3A51">
              <w:rPr>
                <w:rFonts w:eastAsiaTheme="majorEastAsia"/>
              </w:rPr>
              <w:t>1.3Increase Full-time Equivalent (FTE) students</w:t>
            </w:r>
          </w:p>
          <w:p w14:paraId="4EABC9C7" w14:textId="77777777" w:rsidR="00CA7B55" w:rsidRPr="00712114" w:rsidRDefault="00CA7B55" w:rsidP="6FBC3A51">
            <w:pPr>
              <w:rPr>
                <w:rFonts w:eastAsiaTheme="majorEastAsia"/>
              </w:rPr>
            </w:pPr>
            <w:r w:rsidRPr="6FBC3A51">
              <w:rPr>
                <w:rFonts w:eastAsiaTheme="majorEastAsia"/>
              </w:rPr>
              <w:t>1.5Increase earn rate of college math</w:t>
            </w:r>
          </w:p>
          <w:p w14:paraId="2F68B22F" w14:textId="77777777" w:rsidR="00CA7B55" w:rsidRDefault="00CA7B55" w:rsidP="6FBC3A51">
            <w:pPr>
              <w:rPr>
                <w:rFonts w:eastAsiaTheme="majorEastAsia"/>
              </w:rPr>
            </w:pPr>
            <w:r w:rsidRPr="6FBC3A51">
              <w:rPr>
                <w:rFonts w:eastAsiaTheme="majorEastAsia"/>
              </w:rPr>
              <w:t>1.6Increase earn rate of college English</w:t>
            </w:r>
          </w:p>
          <w:p w14:paraId="2A0BA81F" w14:textId="77777777" w:rsidR="00CA7B55" w:rsidRDefault="00CA7B55" w:rsidP="6FBC3A51">
            <w:r w:rsidRPr="6FBC3A51">
              <w:t>2.1 Adoption of data practice by faculty, staff &amp; administration</w:t>
            </w:r>
          </w:p>
          <w:p w14:paraId="1C3D6BFB" w14:textId="77777777" w:rsidR="00CA7B55" w:rsidRDefault="00CA7B55" w:rsidP="6FBC3A51">
            <w:r w:rsidRPr="6FBC3A51">
              <w:t>2.2 Comfort &amp; satisfaction of data practice</w:t>
            </w:r>
          </w:p>
          <w:p w14:paraId="7B6430EE" w14:textId="77777777" w:rsidR="00CA7B55" w:rsidRDefault="00CA7B55" w:rsidP="6FBC3A51">
            <w:r w:rsidRPr="6FBC3A51">
              <w:t>2.3 Increase student overall satisfaction</w:t>
            </w:r>
          </w:p>
          <w:p w14:paraId="53D1B4E1" w14:textId="468DA962" w:rsidR="00CA7B55" w:rsidRPr="00C821EF" w:rsidRDefault="00CA7B55" w:rsidP="6FBC3A51">
            <w:pPr>
              <w:rPr>
                <w:rFonts w:eastAsiaTheme="majorEastAsia"/>
              </w:rPr>
            </w:pPr>
            <w:r w:rsidRPr="6FBC3A51">
              <w:t>2.4 Data informed decision making resulting in equitable outcomes</w:t>
            </w:r>
          </w:p>
        </w:tc>
        <w:tc>
          <w:tcPr>
            <w:tcW w:w="1875" w:type="dxa"/>
          </w:tcPr>
          <w:p w14:paraId="33CEFFD4" w14:textId="2CE0EDD6" w:rsidR="005973E6" w:rsidRDefault="00CA7B55" w:rsidP="00EC6866">
            <w:r w:rsidRPr="00CA7B55">
              <w:rPr>
                <w:highlight w:val="yellow"/>
              </w:rPr>
              <w:t>Goal:</w:t>
            </w:r>
            <w:r>
              <w:t xml:space="preserve"> </w:t>
            </w:r>
          </w:p>
        </w:tc>
      </w:tr>
      <w:tr w:rsidR="005973E6" w:rsidRPr="00F763D3" w14:paraId="6D8F4B20" w14:textId="273924A2" w:rsidTr="74F49F0C">
        <w:tc>
          <w:tcPr>
            <w:tcW w:w="8560" w:type="dxa"/>
            <w:gridSpan w:val="3"/>
          </w:tcPr>
          <w:p w14:paraId="366220C1" w14:textId="49701CD2" w:rsidR="005973E6" w:rsidRPr="00044A2A" w:rsidRDefault="005973E6" w:rsidP="6FBC3A51">
            <w:pPr>
              <w:jc w:val="center"/>
              <w:rPr>
                <w:b/>
                <w:bCs/>
              </w:rPr>
            </w:pPr>
            <w:r w:rsidRPr="6FBC3A51">
              <w:rPr>
                <w:b/>
                <w:bCs/>
              </w:rPr>
              <w:t>OTHER VITAL WORK</w:t>
            </w:r>
          </w:p>
        </w:tc>
        <w:tc>
          <w:tcPr>
            <w:tcW w:w="1875" w:type="dxa"/>
          </w:tcPr>
          <w:p w14:paraId="563F32AB" w14:textId="77777777" w:rsidR="005973E6" w:rsidRDefault="005973E6" w:rsidP="00CA6D36">
            <w:pPr>
              <w:jc w:val="center"/>
              <w:rPr>
                <w:b/>
                <w:sz w:val="24"/>
                <w:szCs w:val="24"/>
              </w:rPr>
            </w:pPr>
          </w:p>
        </w:tc>
      </w:tr>
      <w:tr w:rsidR="005973E6" w:rsidRPr="00F763D3" w14:paraId="6206A9C6" w14:textId="51879F77" w:rsidTr="74F49F0C">
        <w:tc>
          <w:tcPr>
            <w:tcW w:w="1885" w:type="dxa"/>
          </w:tcPr>
          <w:p w14:paraId="51CB1AA6" w14:textId="5894A40F" w:rsidR="005973E6" w:rsidRDefault="005973E6" w:rsidP="00EC6866">
            <w:pPr>
              <w:rPr>
                <w:b/>
                <w:sz w:val="24"/>
                <w:szCs w:val="24"/>
              </w:rPr>
            </w:pPr>
            <w:r>
              <w:rPr>
                <w:b/>
                <w:sz w:val="24"/>
                <w:szCs w:val="24"/>
              </w:rPr>
              <w:t>Equity</w:t>
            </w:r>
          </w:p>
        </w:tc>
        <w:tc>
          <w:tcPr>
            <w:tcW w:w="3855" w:type="dxa"/>
          </w:tcPr>
          <w:p w14:paraId="5159BA45" w14:textId="77777777" w:rsidR="005973E6" w:rsidRDefault="005973E6" w:rsidP="2F5CEDFE">
            <w:pPr>
              <w:spacing w:line="270" w:lineRule="exact"/>
              <w:rPr>
                <w:rFonts w:ascii="Calibri" w:eastAsia="Calibri" w:hAnsi="Calibri" w:cs="Calibri"/>
                <w:i/>
                <w:iCs/>
              </w:rPr>
            </w:pPr>
            <w:r w:rsidRPr="2F5CEDFE">
              <w:rPr>
                <w:rFonts w:ascii="Calibri" w:eastAsia="Calibri" w:hAnsi="Calibri" w:cs="Calibri"/>
              </w:rPr>
              <w:t xml:space="preserve">In 2017, South adopted our Commitment to Equity in Action, which states: </w:t>
            </w:r>
            <w:r w:rsidRPr="2F5CEDFE">
              <w:rPr>
                <w:rFonts w:ascii="Calibri" w:eastAsia="Calibri" w:hAnsi="Calibri" w:cs="Calibri"/>
                <w:i/>
                <w:iCs/>
              </w:rPr>
              <w:t xml:space="preserve">South commits to creating an environment of equity, inclusion and multiculturalism which dismantles all forms of oppression by developing responsive, intentional practices.  </w:t>
            </w:r>
          </w:p>
          <w:p w14:paraId="30CEAB7C" w14:textId="77777777" w:rsidR="005973E6" w:rsidRPr="001A319F" w:rsidRDefault="005973E6" w:rsidP="2F5CEDFE">
            <w:pPr>
              <w:spacing w:line="270" w:lineRule="exact"/>
              <w:rPr>
                <w:rFonts w:ascii="Calibri" w:eastAsia="Calibri" w:hAnsi="Calibri" w:cs="Calibri"/>
                <w:iCs/>
              </w:rPr>
            </w:pPr>
          </w:p>
          <w:p w14:paraId="53499E63" w14:textId="4D975605" w:rsidR="005973E6" w:rsidRPr="001A319F" w:rsidRDefault="005973E6" w:rsidP="2F5CEDFE">
            <w:pPr>
              <w:spacing w:line="270" w:lineRule="exact"/>
              <w:rPr>
                <w:rFonts w:ascii="Calibri" w:eastAsia="Calibri" w:hAnsi="Calibri" w:cs="Calibri"/>
                <w:iCs/>
              </w:rPr>
            </w:pPr>
            <w:r>
              <w:rPr>
                <w:rFonts w:ascii="Calibri" w:eastAsia="Calibri" w:hAnsi="Calibri" w:cs="Calibri"/>
                <w:iCs/>
              </w:rPr>
              <w:t>Guided Pathways is</w:t>
            </w:r>
            <w:r w:rsidRPr="001A319F">
              <w:rPr>
                <w:rFonts w:ascii="Calibri" w:eastAsia="Calibri" w:hAnsi="Calibri" w:cs="Calibri"/>
                <w:iCs/>
              </w:rPr>
              <w:t xml:space="preserve"> an important institutional mechanism and large-scale practice by which we will create equity for all students who come here to learn. </w:t>
            </w:r>
          </w:p>
          <w:p w14:paraId="0D05B4B5" w14:textId="6CC61E85" w:rsidR="005973E6" w:rsidRPr="00375990" w:rsidRDefault="005973E6" w:rsidP="2F5CEDFE">
            <w:pPr>
              <w:spacing w:line="270" w:lineRule="exact"/>
              <w:rPr>
                <w:rFonts w:ascii="Calibri" w:eastAsia="Calibri" w:hAnsi="Calibri" w:cs="Calibri"/>
                <w:i/>
                <w:iCs/>
              </w:rPr>
            </w:pPr>
          </w:p>
          <w:p w14:paraId="2AED65C6" w14:textId="7F2C20FB" w:rsidR="005973E6" w:rsidRPr="00375990" w:rsidRDefault="005973E6" w:rsidP="2F5CEDFE">
            <w:pPr>
              <w:spacing w:line="270" w:lineRule="exact"/>
              <w:rPr>
                <w:rFonts w:ascii="Calibri" w:eastAsia="Calibri" w:hAnsi="Calibri" w:cs="Calibri"/>
                <w:i/>
                <w:iCs/>
              </w:rPr>
            </w:pPr>
            <w:r w:rsidRPr="2F5CEDFE">
              <w:rPr>
                <w:rFonts w:ascii="Calibri" w:eastAsia="Calibri" w:hAnsi="Calibri" w:cs="Calibri"/>
              </w:rPr>
              <w:t>Furthermore, South aligns with the SBCTC Guided Pathways Advisory Council’s Guiding Principles:</w:t>
            </w:r>
          </w:p>
          <w:p w14:paraId="0A555AE5" w14:textId="75633E69" w:rsidR="005973E6" w:rsidRPr="00375990" w:rsidRDefault="005973E6" w:rsidP="2F5CEDFE">
            <w:r w:rsidRPr="2F5CEDFE">
              <w:rPr>
                <w:rFonts w:ascii="Calibri" w:eastAsia="Calibri" w:hAnsi="Calibri" w:cs="Calibri"/>
              </w:rPr>
              <w:t xml:space="preserve">--Principle #1 Guided Pathways requires urgent, radical, equity-minded, transformational organizational change. </w:t>
            </w:r>
          </w:p>
          <w:p w14:paraId="3126B228" w14:textId="3305E628" w:rsidR="005973E6" w:rsidRPr="00375990" w:rsidRDefault="005973E6" w:rsidP="2F5CEDFE">
            <w:r w:rsidRPr="2F5CEDFE">
              <w:rPr>
                <w:rFonts w:ascii="Calibri" w:eastAsia="Calibri" w:hAnsi="Calibri" w:cs="Calibri"/>
              </w:rPr>
              <w:t xml:space="preserve">--Principle #2 Guided Pathways requires a culturally responsive commitment to racial and social equity by dismantling systemic policies and practices that perpetuate inequities </w:t>
            </w:r>
          </w:p>
          <w:p w14:paraId="2D9470C2" w14:textId="2EB68206" w:rsidR="005973E6" w:rsidRPr="00375990" w:rsidRDefault="005973E6" w:rsidP="2F5CEDFE">
            <w:r w:rsidRPr="2F5CEDFE">
              <w:rPr>
                <w:rFonts w:ascii="Calibri" w:eastAsia="Calibri" w:hAnsi="Calibri" w:cs="Calibri"/>
              </w:rPr>
              <w:t xml:space="preserve">--Principle #3 The voices of students, faculty, staff and community members are essential to fully engage in adaptive problem focused inquiry processes leading to meaningful action and sustained systemic change. </w:t>
            </w:r>
          </w:p>
          <w:p w14:paraId="73F3DA2D" w14:textId="16F3D04E" w:rsidR="005973E6" w:rsidRPr="00375990" w:rsidRDefault="005973E6" w:rsidP="2F5CEDFE">
            <w:r w:rsidRPr="2F5CEDFE">
              <w:rPr>
                <w:rFonts w:ascii="Calibri" w:eastAsia="Calibri" w:hAnsi="Calibri" w:cs="Calibri"/>
              </w:rPr>
              <w:t xml:space="preserve">--Principle #4 Guided Pathways requires intentional collaborative learning through partnerships, professional and resource development </w:t>
            </w:r>
          </w:p>
          <w:p w14:paraId="78128C52" w14:textId="0978E33A" w:rsidR="005973E6" w:rsidRPr="00375990" w:rsidRDefault="005973E6" w:rsidP="2F5CEDFE">
            <w:r w:rsidRPr="2F5CEDFE">
              <w:rPr>
                <w:rFonts w:ascii="Calibri" w:eastAsia="Calibri" w:hAnsi="Calibri" w:cs="Calibri"/>
              </w:rPr>
              <w:t>--Principle #5 Guided Pathways requires a focus on learning and outcomes aligned with community values and industry needs.</w:t>
            </w:r>
          </w:p>
          <w:p w14:paraId="2F3043D1" w14:textId="18799AE5" w:rsidR="005973E6" w:rsidRPr="00375990" w:rsidRDefault="005973E6" w:rsidP="2F5CEDFE">
            <w:pPr>
              <w:rPr>
                <w:rFonts w:eastAsiaTheme="majorEastAsia"/>
                <w:i/>
                <w:iCs/>
                <w:highlight w:val="yellow"/>
              </w:rPr>
            </w:pPr>
          </w:p>
          <w:p w14:paraId="77CA3D60" w14:textId="241527C9" w:rsidR="005973E6" w:rsidRPr="00375990" w:rsidRDefault="005973E6" w:rsidP="2F5CEDFE">
            <w:pPr>
              <w:rPr>
                <w:rFonts w:ascii="Calibri" w:eastAsia="Calibri" w:hAnsi="Calibri" w:cs="Calibri"/>
              </w:rPr>
            </w:pPr>
            <w:r w:rsidRPr="2F5CEDFE">
              <w:rPr>
                <w:rFonts w:ascii="Calibri" w:eastAsia="Calibri" w:hAnsi="Calibri" w:cs="Calibri"/>
              </w:rPr>
              <w:t xml:space="preserve">Therefore, each workgroup is charged with assessing how their essential practice contributes to equitable outcomes for all students. This group supports this larger effort. </w:t>
            </w:r>
          </w:p>
        </w:tc>
        <w:tc>
          <w:tcPr>
            <w:tcW w:w="2820" w:type="dxa"/>
          </w:tcPr>
          <w:p w14:paraId="3590A8A1" w14:textId="77777777" w:rsidR="00CA7B55" w:rsidRDefault="00CA7B55" w:rsidP="6FBC3A51">
            <w:r w:rsidRPr="6FBC3A51">
              <w:t>2.3 Increase student overall satisfaction</w:t>
            </w:r>
          </w:p>
          <w:p w14:paraId="24A17B5F" w14:textId="09A20AB9" w:rsidR="00CA7B55" w:rsidRDefault="00CA7B55" w:rsidP="6FBC3A51">
            <w:r w:rsidRPr="6FBC3A51">
              <w:t>2.4 Data informed decision making resulting in equitable outcomes</w:t>
            </w:r>
          </w:p>
        </w:tc>
        <w:tc>
          <w:tcPr>
            <w:tcW w:w="1875" w:type="dxa"/>
          </w:tcPr>
          <w:p w14:paraId="5AFD6DCC" w14:textId="22698E88" w:rsidR="005973E6" w:rsidRDefault="00C821EF" w:rsidP="00EC6866">
            <w:r w:rsidRPr="00C821EF">
              <w:rPr>
                <w:highlight w:val="yellow"/>
              </w:rPr>
              <w:t>Goal:</w:t>
            </w:r>
          </w:p>
        </w:tc>
      </w:tr>
      <w:tr w:rsidR="005973E6" w:rsidRPr="00F763D3" w14:paraId="1E9FB62E" w14:textId="476A1595" w:rsidTr="74F49F0C">
        <w:tc>
          <w:tcPr>
            <w:tcW w:w="1885" w:type="dxa"/>
          </w:tcPr>
          <w:p w14:paraId="2E96185B" w14:textId="18C855EA" w:rsidR="005973E6" w:rsidRDefault="005973E6" w:rsidP="00EC6866">
            <w:pPr>
              <w:rPr>
                <w:b/>
                <w:sz w:val="24"/>
                <w:szCs w:val="24"/>
              </w:rPr>
            </w:pPr>
            <w:r>
              <w:rPr>
                <w:b/>
                <w:sz w:val="24"/>
                <w:szCs w:val="24"/>
              </w:rPr>
              <w:t>Culture of Evidence</w:t>
            </w:r>
          </w:p>
        </w:tc>
        <w:tc>
          <w:tcPr>
            <w:tcW w:w="3855" w:type="dxa"/>
          </w:tcPr>
          <w:p w14:paraId="1E0CE28F" w14:textId="7D757B67" w:rsidR="005973E6" w:rsidRDefault="005973E6" w:rsidP="2F5CEDFE">
            <w:pPr>
              <w:rPr>
                <w:rFonts w:eastAsiaTheme="majorEastAsia"/>
              </w:rPr>
            </w:pPr>
            <w:r w:rsidRPr="2F5CEDFE">
              <w:rPr>
                <w:rFonts w:eastAsiaTheme="majorEastAsia"/>
              </w:rPr>
              <w:t xml:space="preserve">This Title III specific goal supports the work of Guided Pathways and will infuse continuous assessment and improvement practices across all areas of the college resulting in organizational excellence. The goal is to use evidence to inform and improve our work while better understanding our students, their experiences and needs.  </w:t>
            </w:r>
            <w:commentRangeStart w:id="1"/>
            <w:commentRangeEnd w:id="1"/>
            <w:r>
              <w:commentReference w:id="1"/>
            </w:r>
          </w:p>
          <w:p w14:paraId="40656B70" w14:textId="77777777" w:rsidR="005973E6" w:rsidRDefault="005973E6" w:rsidP="00F763D3">
            <w:pPr>
              <w:rPr>
                <w:rFonts w:eastAsiaTheme="majorEastAsia" w:cstheme="minorHAnsi"/>
                <w:bCs/>
              </w:rPr>
            </w:pPr>
          </w:p>
          <w:p w14:paraId="4F311640" w14:textId="523EACBF" w:rsidR="005973E6" w:rsidRPr="00C55782" w:rsidRDefault="005973E6" w:rsidP="00F763D3">
            <w:r>
              <w:rPr>
                <w:rFonts w:eastAsiaTheme="majorEastAsia" w:cstheme="minorHAnsi"/>
                <w:bCs/>
              </w:rPr>
              <w:t>Developed at the July 2019 Guiding Team Retreat: A culture of evidence is a</w:t>
            </w:r>
            <w:r w:rsidRPr="0050405A">
              <w:t>n ongoing practice of gathering and curating inclusive and meaningful data, both quantitative and qualitative, that provides insight into the success and failure of our efforts, and informs adaptive decis</w:t>
            </w:r>
            <w:r>
              <w:t>ion making for student success.</w:t>
            </w:r>
          </w:p>
        </w:tc>
        <w:tc>
          <w:tcPr>
            <w:tcW w:w="2820" w:type="dxa"/>
          </w:tcPr>
          <w:p w14:paraId="17CDF1B0" w14:textId="77777777" w:rsidR="00CA7B55" w:rsidRDefault="00CA7B55" w:rsidP="6FBC3A51">
            <w:r w:rsidRPr="6FBC3A51">
              <w:t>2.1 Adoption of data practice by faculty, staff &amp; administration</w:t>
            </w:r>
          </w:p>
          <w:p w14:paraId="52BDA49C" w14:textId="77777777" w:rsidR="00CA7B55" w:rsidRDefault="00CA7B55" w:rsidP="6FBC3A51">
            <w:r w:rsidRPr="6FBC3A51">
              <w:t>2.2 Comfort/satisfaction of data practice</w:t>
            </w:r>
          </w:p>
          <w:p w14:paraId="5060CCF0" w14:textId="77777777" w:rsidR="00CA7B55" w:rsidRDefault="00CA7B55" w:rsidP="6FBC3A51">
            <w:r w:rsidRPr="6FBC3A51">
              <w:t>2.3 Increase student overall satisfaction</w:t>
            </w:r>
          </w:p>
          <w:p w14:paraId="292F821F" w14:textId="2CA2EBFB" w:rsidR="00CA7B55" w:rsidRDefault="00CA7B55" w:rsidP="6FBC3A51">
            <w:r w:rsidRPr="6FBC3A51">
              <w:t>2.4 Data informed decision making resulting in equitable outcomes</w:t>
            </w:r>
          </w:p>
        </w:tc>
        <w:tc>
          <w:tcPr>
            <w:tcW w:w="1875" w:type="dxa"/>
          </w:tcPr>
          <w:p w14:paraId="4BCAD33D" w14:textId="0E49E6C0" w:rsidR="005973E6" w:rsidRDefault="00CA7B55" w:rsidP="00EC6866">
            <w:r w:rsidRPr="00CA7B55">
              <w:rPr>
                <w:highlight w:val="yellow"/>
              </w:rPr>
              <w:t>Goal:</w:t>
            </w:r>
          </w:p>
        </w:tc>
      </w:tr>
      <w:tr w:rsidR="005973E6" w:rsidRPr="00F763D3" w14:paraId="479736AB" w14:textId="3F16AA65" w:rsidTr="74F49F0C">
        <w:tc>
          <w:tcPr>
            <w:tcW w:w="1885" w:type="dxa"/>
          </w:tcPr>
          <w:p w14:paraId="2BDC9017" w14:textId="3FBD1281" w:rsidR="005973E6" w:rsidRDefault="005973E6" w:rsidP="00EC6866">
            <w:pPr>
              <w:rPr>
                <w:b/>
                <w:sz w:val="24"/>
                <w:szCs w:val="24"/>
              </w:rPr>
            </w:pPr>
            <w:r>
              <w:rPr>
                <w:b/>
                <w:sz w:val="24"/>
                <w:szCs w:val="24"/>
              </w:rPr>
              <w:t>Student Engagement</w:t>
            </w:r>
          </w:p>
        </w:tc>
        <w:tc>
          <w:tcPr>
            <w:tcW w:w="3855" w:type="dxa"/>
          </w:tcPr>
          <w:p w14:paraId="479087ED" w14:textId="2F887459" w:rsidR="005973E6" w:rsidRPr="00BE6B51" w:rsidRDefault="005973E6" w:rsidP="2F5CEDFE">
            <w:pPr>
              <w:rPr>
                <w:rFonts w:eastAsiaTheme="majorEastAsia"/>
              </w:rPr>
            </w:pPr>
            <w:r w:rsidRPr="2F5CEDFE">
              <w:rPr>
                <w:rFonts w:eastAsiaTheme="majorEastAsia"/>
              </w:rPr>
              <w:t xml:space="preserve">Intimately tied with a Culture of Evidence and Equity, engaging student voice in Guided Pathways redesign and incorporating student feedback is essential to the success of the work. </w:t>
            </w:r>
            <w:r w:rsidRPr="2F5CEDFE">
              <w:rPr>
                <w:rStyle w:val="normaltextrun"/>
                <w:rFonts w:ascii="Calibri" w:hAnsi="Calibri"/>
                <w:shd w:val="clear" w:color="auto" w:fill="FFFFFF"/>
              </w:rPr>
              <w:t xml:space="preserve">Our goal is to increase student feedback in a way that is equitable, inclusive, intentional, consistent, and student centered. </w:t>
            </w:r>
            <w:commentRangeStart w:id="2"/>
            <w:commentRangeEnd w:id="2"/>
            <w:r>
              <w:commentReference w:id="2"/>
            </w:r>
          </w:p>
        </w:tc>
        <w:tc>
          <w:tcPr>
            <w:tcW w:w="2820" w:type="dxa"/>
          </w:tcPr>
          <w:p w14:paraId="7C83CE03" w14:textId="77777777" w:rsidR="00CA7B55" w:rsidRDefault="00CA7B55" w:rsidP="6FBC3A51">
            <w:r w:rsidRPr="6FBC3A51">
              <w:t>2.3 Increase student overall satisfaction</w:t>
            </w:r>
          </w:p>
          <w:p w14:paraId="0EBB6ED2" w14:textId="42617313" w:rsidR="00CA7B55" w:rsidRDefault="00CA7B55" w:rsidP="6FBC3A51"/>
        </w:tc>
        <w:tc>
          <w:tcPr>
            <w:tcW w:w="1875" w:type="dxa"/>
          </w:tcPr>
          <w:p w14:paraId="6393B95C" w14:textId="2BF99F85" w:rsidR="005973E6" w:rsidRDefault="00CA7B55" w:rsidP="00335FE8">
            <w:r>
              <w:t xml:space="preserve">Goal: Develop </w:t>
            </w:r>
            <w:r w:rsidR="00C821EF">
              <w:t>strategies</w:t>
            </w:r>
            <w:r>
              <w:t xml:space="preserve"> to </w:t>
            </w:r>
            <w:r w:rsidR="00C821EF">
              <w:t>incorporate student voice and feedback in Guided Pathway redesigns</w:t>
            </w:r>
          </w:p>
        </w:tc>
      </w:tr>
      <w:tr w:rsidR="005973E6" w:rsidRPr="00F763D3" w14:paraId="03233988" w14:textId="353AE201" w:rsidTr="74F49F0C">
        <w:tc>
          <w:tcPr>
            <w:tcW w:w="8560" w:type="dxa"/>
            <w:gridSpan w:val="3"/>
          </w:tcPr>
          <w:p w14:paraId="1E1775C7" w14:textId="77777777" w:rsidR="005973E6" w:rsidRDefault="005973E6" w:rsidP="00DE66EA">
            <w:pPr>
              <w:jc w:val="center"/>
              <w:rPr>
                <w:b/>
                <w:sz w:val="24"/>
                <w:szCs w:val="24"/>
              </w:rPr>
            </w:pPr>
            <w:r>
              <w:rPr>
                <w:b/>
                <w:sz w:val="24"/>
                <w:szCs w:val="24"/>
              </w:rPr>
              <w:t>TITLE III GOALS &amp; OBJECTIVES</w:t>
            </w:r>
          </w:p>
          <w:p w14:paraId="396C19B6" w14:textId="0A84B2EF" w:rsidR="005973E6" w:rsidRPr="00DE66EA" w:rsidRDefault="005973E6" w:rsidP="00DE66EA">
            <w:pPr>
              <w:jc w:val="center"/>
              <w:rPr>
                <w:b/>
                <w:sz w:val="24"/>
                <w:szCs w:val="24"/>
              </w:rPr>
            </w:pPr>
            <w:r>
              <w:rPr>
                <w:b/>
                <w:sz w:val="24"/>
                <w:szCs w:val="24"/>
              </w:rPr>
              <w:t>2018-2023</w:t>
            </w:r>
          </w:p>
        </w:tc>
        <w:tc>
          <w:tcPr>
            <w:tcW w:w="1875" w:type="dxa"/>
          </w:tcPr>
          <w:p w14:paraId="2EFD0333" w14:textId="77777777" w:rsidR="005973E6" w:rsidRDefault="005973E6" w:rsidP="00DE66EA">
            <w:pPr>
              <w:jc w:val="center"/>
              <w:rPr>
                <w:b/>
                <w:sz w:val="24"/>
                <w:szCs w:val="24"/>
              </w:rPr>
            </w:pPr>
          </w:p>
        </w:tc>
      </w:tr>
      <w:tr w:rsidR="005973E6" w:rsidRPr="00F763D3" w14:paraId="34BC5B41" w14:textId="3B709644" w:rsidTr="74F49F0C">
        <w:tc>
          <w:tcPr>
            <w:tcW w:w="8560" w:type="dxa"/>
            <w:gridSpan w:val="3"/>
          </w:tcPr>
          <w:p w14:paraId="61A1DA61" w14:textId="5681C8FC" w:rsidR="005973E6" w:rsidRPr="004A5173" w:rsidRDefault="005973E6" w:rsidP="00EC6866">
            <w:pPr>
              <w:rPr>
                <w:sz w:val="24"/>
                <w:szCs w:val="24"/>
              </w:rPr>
            </w:pPr>
            <w:r w:rsidRPr="004A5173">
              <w:rPr>
                <w:b/>
                <w:sz w:val="24"/>
                <w:szCs w:val="24"/>
              </w:rPr>
              <w:t xml:space="preserve">Goal #1: </w:t>
            </w:r>
            <w:r w:rsidRPr="004A5173">
              <w:rPr>
                <w:sz w:val="24"/>
                <w:szCs w:val="24"/>
              </w:rPr>
              <w:t>Increase completion and retention rates and decrease time to completion by designing and implementing a Guided Pathways structure that is supported with data tools, integrated systems, and robust communities of practice composed of faculty, staff, and expert coaches.</w:t>
            </w:r>
          </w:p>
          <w:p w14:paraId="5466DB9C" w14:textId="20FAC54B" w:rsidR="005973E6" w:rsidRPr="004A5173" w:rsidRDefault="005973E6" w:rsidP="00EC6866">
            <w:pPr>
              <w:rPr>
                <w:b/>
                <w:sz w:val="24"/>
                <w:szCs w:val="24"/>
              </w:rPr>
            </w:pPr>
            <w:r w:rsidRPr="004A5173">
              <w:rPr>
                <w:b/>
                <w:sz w:val="24"/>
                <w:szCs w:val="24"/>
              </w:rPr>
              <w:t xml:space="preserve">Objectives: </w:t>
            </w:r>
          </w:p>
          <w:p w14:paraId="52A495DE" w14:textId="77777777" w:rsidR="002C4FEC" w:rsidRDefault="002C4FEC" w:rsidP="002C4FEC">
            <w:pPr>
              <w:rPr>
                <w:rFonts w:eastAsiaTheme="majorEastAsia"/>
                <w:sz w:val="24"/>
                <w:szCs w:val="24"/>
              </w:rPr>
            </w:pPr>
            <w:r>
              <w:rPr>
                <w:rFonts w:eastAsiaTheme="majorEastAsia"/>
                <w:sz w:val="24"/>
                <w:szCs w:val="24"/>
              </w:rPr>
              <w:t>1.1</w:t>
            </w:r>
            <w:r w:rsidR="005973E6" w:rsidRPr="002C4FEC">
              <w:rPr>
                <w:rFonts w:eastAsiaTheme="majorEastAsia"/>
                <w:sz w:val="24"/>
                <w:szCs w:val="24"/>
              </w:rPr>
              <w:t>Increase fall-to-fall retention</w:t>
            </w:r>
          </w:p>
          <w:p w14:paraId="62C400E1" w14:textId="625DBDCA" w:rsidR="002C4FEC" w:rsidRPr="002C4FEC" w:rsidRDefault="002C4FEC" w:rsidP="002C4FEC">
            <w:pPr>
              <w:rPr>
                <w:rFonts w:eastAsiaTheme="majorEastAsia"/>
                <w:sz w:val="24"/>
                <w:szCs w:val="24"/>
              </w:rPr>
            </w:pPr>
            <w:r>
              <w:rPr>
                <w:rFonts w:eastAsiaTheme="majorEastAsia"/>
                <w:sz w:val="24"/>
                <w:szCs w:val="24"/>
              </w:rPr>
              <w:t>1.2</w:t>
            </w:r>
            <w:r w:rsidR="005973E6" w:rsidRPr="002C4FEC">
              <w:rPr>
                <w:rFonts w:eastAsiaTheme="majorEastAsia" w:cstheme="minorHAnsi"/>
                <w:bCs/>
                <w:sz w:val="24"/>
                <w:szCs w:val="24"/>
              </w:rPr>
              <w:t>Increase 4-year completion rate</w:t>
            </w:r>
          </w:p>
          <w:p w14:paraId="726E8666" w14:textId="4F980378" w:rsidR="005973E6" w:rsidRPr="002C4FEC" w:rsidRDefault="002C4FEC" w:rsidP="002C4FEC">
            <w:pPr>
              <w:rPr>
                <w:rFonts w:eastAsiaTheme="majorEastAsia" w:cstheme="minorHAnsi"/>
                <w:bCs/>
                <w:sz w:val="24"/>
                <w:szCs w:val="24"/>
              </w:rPr>
            </w:pPr>
            <w:r>
              <w:rPr>
                <w:rFonts w:eastAsiaTheme="majorEastAsia" w:cstheme="minorHAnsi"/>
                <w:bCs/>
                <w:sz w:val="24"/>
                <w:szCs w:val="24"/>
              </w:rPr>
              <w:t>1.3</w:t>
            </w:r>
            <w:r w:rsidR="005973E6" w:rsidRPr="002C4FEC">
              <w:rPr>
                <w:rFonts w:eastAsiaTheme="majorEastAsia" w:cstheme="minorHAnsi"/>
                <w:bCs/>
                <w:sz w:val="24"/>
                <w:szCs w:val="24"/>
              </w:rPr>
              <w:t>Increase Full-time Equivalent (FTE) students</w:t>
            </w:r>
          </w:p>
          <w:p w14:paraId="11953FFD" w14:textId="409EFF7A" w:rsidR="005973E6" w:rsidRPr="00712114" w:rsidRDefault="00712114" w:rsidP="00712114">
            <w:pPr>
              <w:rPr>
                <w:rFonts w:eastAsiaTheme="majorEastAsia" w:cstheme="minorHAnsi"/>
                <w:bCs/>
                <w:sz w:val="24"/>
                <w:szCs w:val="24"/>
              </w:rPr>
            </w:pPr>
            <w:r>
              <w:rPr>
                <w:rFonts w:eastAsiaTheme="majorEastAsia" w:cstheme="minorHAnsi"/>
                <w:bCs/>
                <w:sz w:val="24"/>
                <w:szCs w:val="24"/>
              </w:rPr>
              <w:t>1.4</w:t>
            </w:r>
            <w:r w:rsidR="005973E6" w:rsidRPr="00712114">
              <w:rPr>
                <w:rFonts w:eastAsiaTheme="majorEastAsia" w:cstheme="minorHAnsi"/>
                <w:bCs/>
                <w:sz w:val="24"/>
                <w:szCs w:val="24"/>
              </w:rPr>
              <w:t>Increase number of students confirming a program of study (program pathway)</w:t>
            </w:r>
          </w:p>
          <w:p w14:paraId="4119D2C3" w14:textId="069B4867" w:rsidR="005973E6" w:rsidRPr="00712114" w:rsidRDefault="00712114" w:rsidP="00712114">
            <w:pPr>
              <w:rPr>
                <w:rFonts w:eastAsiaTheme="majorEastAsia" w:cstheme="minorHAnsi"/>
                <w:bCs/>
                <w:sz w:val="24"/>
                <w:szCs w:val="24"/>
              </w:rPr>
            </w:pPr>
            <w:r>
              <w:rPr>
                <w:rFonts w:eastAsiaTheme="majorEastAsia" w:cstheme="minorHAnsi"/>
                <w:bCs/>
                <w:sz w:val="24"/>
                <w:szCs w:val="24"/>
              </w:rPr>
              <w:t>1.5</w:t>
            </w:r>
            <w:r w:rsidR="005973E6" w:rsidRPr="00712114">
              <w:rPr>
                <w:rFonts w:eastAsiaTheme="majorEastAsia" w:cstheme="minorHAnsi"/>
                <w:bCs/>
                <w:sz w:val="24"/>
                <w:szCs w:val="24"/>
              </w:rPr>
              <w:t>Increase earn rate of college math</w:t>
            </w:r>
          </w:p>
          <w:p w14:paraId="1182A6DF" w14:textId="548767FD" w:rsidR="005973E6" w:rsidRPr="00712114" w:rsidRDefault="00712114" w:rsidP="00712114">
            <w:pPr>
              <w:rPr>
                <w:rFonts w:eastAsiaTheme="majorEastAsia" w:cstheme="minorHAnsi"/>
                <w:bCs/>
                <w:sz w:val="24"/>
                <w:szCs w:val="24"/>
              </w:rPr>
            </w:pPr>
            <w:r>
              <w:rPr>
                <w:rFonts w:eastAsiaTheme="majorEastAsia" w:cstheme="minorHAnsi"/>
                <w:bCs/>
                <w:sz w:val="24"/>
                <w:szCs w:val="24"/>
              </w:rPr>
              <w:t>1.6</w:t>
            </w:r>
            <w:r w:rsidR="005973E6" w:rsidRPr="00712114">
              <w:rPr>
                <w:rFonts w:eastAsiaTheme="majorEastAsia" w:cstheme="minorHAnsi"/>
                <w:bCs/>
                <w:sz w:val="24"/>
                <w:szCs w:val="24"/>
              </w:rPr>
              <w:t>Increase earn rate of college English</w:t>
            </w:r>
          </w:p>
          <w:p w14:paraId="31E0E44C" w14:textId="21689024" w:rsidR="005973E6" w:rsidRPr="00712114" w:rsidRDefault="00712114" w:rsidP="00712114">
            <w:pPr>
              <w:rPr>
                <w:rFonts w:eastAsiaTheme="majorEastAsia" w:cstheme="minorHAnsi"/>
                <w:bCs/>
                <w:sz w:val="24"/>
                <w:szCs w:val="24"/>
              </w:rPr>
            </w:pPr>
            <w:r>
              <w:rPr>
                <w:rFonts w:eastAsiaTheme="majorEastAsia" w:cstheme="minorHAnsi"/>
                <w:bCs/>
                <w:sz w:val="24"/>
                <w:szCs w:val="24"/>
              </w:rPr>
              <w:t>1.7</w:t>
            </w:r>
            <w:r w:rsidR="005973E6" w:rsidRPr="00712114">
              <w:rPr>
                <w:rFonts w:eastAsiaTheme="majorEastAsia" w:cstheme="minorHAnsi"/>
                <w:bCs/>
                <w:sz w:val="24"/>
                <w:szCs w:val="24"/>
              </w:rPr>
              <w:t>Increase rate of students earning 15 credits in first year</w:t>
            </w:r>
          </w:p>
          <w:p w14:paraId="1A619CED" w14:textId="5810D884" w:rsidR="005973E6" w:rsidRPr="00712114" w:rsidRDefault="00712114" w:rsidP="00712114">
            <w:pPr>
              <w:rPr>
                <w:rFonts w:eastAsiaTheme="majorEastAsia" w:cstheme="minorHAnsi"/>
                <w:bCs/>
                <w:sz w:val="24"/>
                <w:szCs w:val="24"/>
              </w:rPr>
            </w:pPr>
            <w:r>
              <w:rPr>
                <w:rFonts w:eastAsiaTheme="majorEastAsia" w:cstheme="minorHAnsi"/>
                <w:bCs/>
                <w:sz w:val="24"/>
                <w:szCs w:val="24"/>
              </w:rPr>
              <w:t>1.8</w:t>
            </w:r>
            <w:r w:rsidR="005973E6" w:rsidRPr="00712114">
              <w:rPr>
                <w:rFonts w:eastAsiaTheme="majorEastAsia" w:cstheme="minorHAnsi"/>
                <w:bCs/>
                <w:sz w:val="24"/>
                <w:szCs w:val="24"/>
              </w:rPr>
              <w:t>Increase rate of students earning 30 credits in first year</w:t>
            </w:r>
          </w:p>
          <w:p w14:paraId="15067B7E" w14:textId="6C4C00A4" w:rsidR="005973E6" w:rsidRPr="00712114" w:rsidRDefault="00712114" w:rsidP="00712114">
            <w:pPr>
              <w:rPr>
                <w:rFonts w:eastAsiaTheme="majorEastAsia" w:cstheme="minorHAnsi"/>
                <w:bCs/>
                <w:sz w:val="24"/>
                <w:szCs w:val="24"/>
              </w:rPr>
            </w:pPr>
            <w:r>
              <w:rPr>
                <w:rFonts w:eastAsiaTheme="majorEastAsia" w:cstheme="minorHAnsi"/>
                <w:bCs/>
                <w:sz w:val="24"/>
                <w:szCs w:val="24"/>
              </w:rPr>
              <w:t>1.9</w:t>
            </w:r>
            <w:r w:rsidR="005973E6" w:rsidRPr="00712114">
              <w:rPr>
                <w:rFonts w:eastAsiaTheme="majorEastAsia" w:cstheme="minorHAnsi"/>
                <w:bCs/>
                <w:sz w:val="24"/>
                <w:szCs w:val="24"/>
              </w:rPr>
              <w:t>Increase rate of students earning 45 credits in first year</w:t>
            </w:r>
          </w:p>
        </w:tc>
        <w:tc>
          <w:tcPr>
            <w:tcW w:w="1875" w:type="dxa"/>
          </w:tcPr>
          <w:p w14:paraId="69418744" w14:textId="77777777" w:rsidR="005973E6" w:rsidRPr="004A5173" w:rsidRDefault="005973E6" w:rsidP="00EC6866">
            <w:pPr>
              <w:rPr>
                <w:b/>
                <w:sz w:val="24"/>
                <w:szCs w:val="24"/>
              </w:rPr>
            </w:pPr>
          </w:p>
        </w:tc>
      </w:tr>
      <w:tr w:rsidR="005973E6" w:rsidRPr="00F763D3" w14:paraId="66AC4AE3" w14:textId="11EF305F" w:rsidTr="74F49F0C">
        <w:tc>
          <w:tcPr>
            <w:tcW w:w="8560" w:type="dxa"/>
            <w:gridSpan w:val="3"/>
          </w:tcPr>
          <w:p w14:paraId="720C5A34" w14:textId="031F1672" w:rsidR="005973E6" w:rsidRDefault="005973E6" w:rsidP="00EC6866">
            <w:pPr>
              <w:rPr>
                <w:b/>
                <w:sz w:val="24"/>
                <w:szCs w:val="24"/>
              </w:rPr>
            </w:pPr>
            <w:r>
              <w:rPr>
                <w:b/>
                <w:sz w:val="24"/>
                <w:szCs w:val="24"/>
              </w:rPr>
              <w:t xml:space="preserve">Goal #2: </w:t>
            </w:r>
            <w:r w:rsidRPr="001E470B">
              <w:rPr>
                <w:sz w:val="24"/>
                <w:szCs w:val="24"/>
              </w:rPr>
              <w:t>Identify and address problems such as equity gaps by building a “culture of evidence” supported with data tools, integrated systems, and professional development that foster a whole college practice of continuous improvement.</w:t>
            </w:r>
          </w:p>
          <w:p w14:paraId="4F6F8578" w14:textId="77777777" w:rsidR="005973E6" w:rsidRDefault="005973E6" w:rsidP="00EC6866">
            <w:pPr>
              <w:rPr>
                <w:b/>
                <w:sz w:val="24"/>
                <w:szCs w:val="24"/>
              </w:rPr>
            </w:pPr>
            <w:r>
              <w:rPr>
                <w:b/>
                <w:sz w:val="24"/>
                <w:szCs w:val="24"/>
              </w:rPr>
              <w:t xml:space="preserve">Objectives: </w:t>
            </w:r>
          </w:p>
          <w:p w14:paraId="0E98B656" w14:textId="518D7AC9" w:rsidR="005973E6" w:rsidRDefault="005973E6" w:rsidP="00EC6866">
            <w:pPr>
              <w:rPr>
                <w:sz w:val="24"/>
                <w:szCs w:val="24"/>
              </w:rPr>
            </w:pPr>
            <w:r w:rsidRPr="2F5CEDFE">
              <w:rPr>
                <w:sz w:val="24"/>
                <w:szCs w:val="24"/>
              </w:rPr>
              <w:t>2.1 Adoption of data practice by faculty, staff &amp; administration</w:t>
            </w:r>
          </w:p>
          <w:p w14:paraId="6BB726D7" w14:textId="1F0D4EDF" w:rsidR="005973E6" w:rsidRDefault="005973E6" w:rsidP="00EC6866">
            <w:pPr>
              <w:rPr>
                <w:sz w:val="24"/>
                <w:szCs w:val="24"/>
              </w:rPr>
            </w:pPr>
            <w:r w:rsidRPr="2F5CEDFE">
              <w:rPr>
                <w:sz w:val="24"/>
                <w:szCs w:val="24"/>
              </w:rPr>
              <w:t>2.2 Comfort/satisfaction of data practice</w:t>
            </w:r>
          </w:p>
          <w:p w14:paraId="7295643D" w14:textId="25B7DE4B" w:rsidR="005973E6" w:rsidRDefault="005973E6" w:rsidP="00EC6866">
            <w:pPr>
              <w:rPr>
                <w:sz w:val="24"/>
                <w:szCs w:val="24"/>
              </w:rPr>
            </w:pPr>
            <w:r>
              <w:rPr>
                <w:sz w:val="24"/>
                <w:szCs w:val="24"/>
              </w:rPr>
              <w:t>2.3 Increase student overall satisfaction</w:t>
            </w:r>
          </w:p>
          <w:p w14:paraId="7FBF3DA1" w14:textId="626C41F2" w:rsidR="005973E6" w:rsidRPr="002C348E" w:rsidRDefault="005973E6" w:rsidP="00EC6866">
            <w:pPr>
              <w:rPr>
                <w:sz w:val="24"/>
                <w:szCs w:val="24"/>
              </w:rPr>
            </w:pPr>
            <w:r w:rsidRPr="2F5CEDFE">
              <w:rPr>
                <w:sz w:val="24"/>
                <w:szCs w:val="24"/>
              </w:rPr>
              <w:t>2.4 Data informed decision making resulting in equitable outcomes</w:t>
            </w:r>
          </w:p>
        </w:tc>
        <w:tc>
          <w:tcPr>
            <w:tcW w:w="1875" w:type="dxa"/>
          </w:tcPr>
          <w:p w14:paraId="201F58DF" w14:textId="77777777" w:rsidR="005973E6" w:rsidRDefault="005973E6" w:rsidP="00EC6866">
            <w:pPr>
              <w:rPr>
                <w:b/>
                <w:sz w:val="24"/>
                <w:szCs w:val="24"/>
              </w:rPr>
            </w:pPr>
          </w:p>
        </w:tc>
      </w:tr>
    </w:tbl>
    <w:p w14:paraId="38B5AFD1" w14:textId="77777777" w:rsidR="00EC6866" w:rsidRPr="00F763D3" w:rsidRDefault="00EC6866" w:rsidP="00EC6866">
      <w:pPr>
        <w:rPr>
          <w:b/>
          <w:sz w:val="24"/>
          <w:szCs w:val="24"/>
        </w:rPr>
      </w:pPr>
    </w:p>
    <w:sectPr w:rsidR="00EC6866" w:rsidRPr="00F763D3" w:rsidSect="00F849BC">
      <w:headerReference w:type="default" r:id="rId14"/>
      <w:footerReference w:type="default" r:id="rId15"/>
      <w:pgSz w:w="12240" w:h="15840"/>
      <w:pgMar w:top="720" w:right="720" w:bottom="576"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Dempsey, Greg" w:date="2019-08-14T09:21:00Z" w:initials="DG">
    <w:p w14:paraId="25118497" w14:textId="5E83EDE0" w:rsidR="00CA7B55" w:rsidRDefault="00CA7B55">
      <w:r>
        <w:t xml:space="preserve">Made some slight changes to the last sentence of the Cultural of Evidence paragraph.  </w:t>
      </w:r>
      <w:r>
        <w:annotationRef/>
      </w:r>
    </w:p>
  </w:comment>
  <w:comment w:id="2" w:author="Dempsey, Greg" w:date="2019-08-14T09:16:00Z" w:initials="DG">
    <w:p w14:paraId="364C3A2C" w14:textId="1C838D93" w:rsidR="00CA7B55" w:rsidRDefault="00CA7B55">
      <w:r>
        <w:t>This looks good for the student egagement</w:t>
      </w:r>
      <w:r>
        <w:annotationRef/>
      </w:r>
    </w:p>
    <w:p w14:paraId="78C98AC4" w14:textId="06D2C1F2" w:rsidR="00CA7B55" w:rsidRDefault="00CA7B55"/>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5118497" w15:done="0"/>
  <w15:commentEx w15:paraId="78C98AC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118497" w16cid:durableId="192F79B3"/>
  <w16cid:commentId w16cid:paraId="78C98AC4" w16cid:durableId="3E4613F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67A63" w14:textId="77777777" w:rsidR="00CA7B55" w:rsidRDefault="00CA7B55" w:rsidP="001A6BAC">
      <w:pPr>
        <w:spacing w:after="0" w:line="240" w:lineRule="auto"/>
      </w:pPr>
      <w:r>
        <w:separator/>
      </w:r>
    </w:p>
  </w:endnote>
  <w:endnote w:type="continuationSeparator" w:id="0">
    <w:p w14:paraId="3372E0F7" w14:textId="77777777" w:rsidR="00CA7B55" w:rsidRDefault="00CA7B55" w:rsidP="001A6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8598243"/>
      <w:docPartObj>
        <w:docPartGallery w:val="Page Numbers (Bottom of Page)"/>
        <w:docPartUnique/>
      </w:docPartObj>
    </w:sdtPr>
    <w:sdtEndPr>
      <w:rPr>
        <w:noProof/>
      </w:rPr>
    </w:sdtEndPr>
    <w:sdtContent>
      <w:p w14:paraId="5792EB66" w14:textId="323B699F" w:rsidR="00CA7B55" w:rsidRDefault="00CA7B55">
        <w:pPr>
          <w:pStyle w:val="Footer"/>
          <w:jc w:val="right"/>
        </w:pPr>
        <w:r>
          <w:fldChar w:fldCharType="begin"/>
        </w:r>
        <w:r>
          <w:instrText xml:space="preserve"> PAGE   \* MERGEFORMAT </w:instrText>
        </w:r>
        <w:r>
          <w:fldChar w:fldCharType="separate"/>
        </w:r>
        <w:r w:rsidR="00C821EF">
          <w:rPr>
            <w:noProof/>
          </w:rPr>
          <w:t>2</w:t>
        </w:r>
        <w:r>
          <w:rPr>
            <w:noProof/>
          </w:rPr>
          <w:fldChar w:fldCharType="end"/>
        </w:r>
      </w:p>
    </w:sdtContent>
  </w:sdt>
  <w:p w14:paraId="684230FB" w14:textId="77777777" w:rsidR="00CA7B55" w:rsidRDefault="00CA7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1EF78" w14:textId="77777777" w:rsidR="00CA7B55" w:rsidRDefault="00CA7B55" w:rsidP="001A6BAC">
      <w:pPr>
        <w:spacing w:after="0" w:line="240" w:lineRule="auto"/>
      </w:pPr>
      <w:r>
        <w:separator/>
      </w:r>
    </w:p>
  </w:footnote>
  <w:footnote w:type="continuationSeparator" w:id="0">
    <w:p w14:paraId="0DDB474F" w14:textId="77777777" w:rsidR="00CA7B55" w:rsidRDefault="00CA7B55" w:rsidP="001A6B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11B53" w14:textId="68B6DECE" w:rsidR="00CA7B55" w:rsidRPr="00C26E31" w:rsidRDefault="00CA7B55" w:rsidP="00C26E31">
    <w:pPr>
      <w:pStyle w:val="Header"/>
    </w:pPr>
  </w:p>
  <w:p w14:paraId="6021FAF2" w14:textId="11BA0E10" w:rsidR="00CA7B55" w:rsidRPr="001A6BAC" w:rsidRDefault="00CA7B55" w:rsidP="001A6BAC">
    <w:pPr>
      <w:pStyle w:val="Header"/>
      <w:jc w:val="center"/>
      <w:rPr>
        <w:sz w:val="28"/>
        <w:szCs w:val="28"/>
      </w:rPr>
    </w:pPr>
    <w:r w:rsidRPr="00A2144B">
      <w:rPr>
        <w:noProof/>
      </w:rPr>
      <w:drawing>
        <wp:inline distT="0" distB="0" distL="0" distR="0" wp14:anchorId="29BA39A1" wp14:editId="2EE0259A">
          <wp:extent cx="5943600" cy="642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3600" cy="642640"/>
                  </a:xfrm>
                  <a:prstGeom prst="rect">
                    <a:avLst/>
                  </a:prstGeom>
                </pic:spPr>
              </pic:pic>
            </a:graphicData>
          </a:graphic>
        </wp:inline>
      </w:drawing>
    </w:r>
  </w:p>
  <w:p w14:paraId="775A9E30" w14:textId="77777777" w:rsidR="00CA7B55" w:rsidRDefault="00CA7B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D0623"/>
    <w:multiLevelType w:val="hybridMultilevel"/>
    <w:tmpl w:val="171A90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06A40"/>
    <w:multiLevelType w:val="hybridMultilevel"/>
    <w:tmpl w:val="F48C249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8A67C3C"/>
    <w:multiLevelType w:val="hybridMultilevel"/>
    <w:tmpl w:val="B478F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97BEC"/>
    <w:multiLevelType w:val="hybridMultilevel"/>
    <w:tmpl w:val="DB54A4A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0F765B21"/>
    <w:multiLevelType w:val="hybridMultilevel"/>
    <w:tmpl w:val="7974F08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8A231E4"/>
    <w:multiLevelType w:val="hybridMultilevel"/>
    <w:tmpl w:val="9D507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0759F6"/>
    <w:multiLevelType w:val="hybridMultilevel"/>
    <w:tmpl w:val="DF0EBF2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190E58B8"/>
    <w:multiLevelType w:val="hybridMultilevel"/>
    <w:tmpl w:val="B36E2BE4"/>
    <w:lvl w:ilvl="0" w:tplc="1702F408">
      <w:start w:val="1"/>
      <w:numFmt w:val="lowerLetter"/>
      <w:pStyle w:val="Tableindent"/>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E76A4A"/>
    <w:multiLevelType w:val="hybridMultilevel"/>
    <w:tmpl w:val="C1D247EA"/>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CB2C68"/>
    <w:multiLevelType w:val="hybridMultilevel"/>
    <w:tmpl w:val="C008755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1E84601B"/>
    <w:multiLevelType w:val="hybridMultilevel"/>
    <w:tmpl w:val="75BC4244"/>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5DA51B2"/>
    <w:multiLevelType w:val="hybridMultilevel"/>
    <w:tmpl w:val="CFCC45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88E0018"/>
    <w:multiLevelType w:val="hybridMultilevel"/>
    <w:tmpl w:val="8884D77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291A7CED"/>
    <w:multiLevelType w:val="hybridMultilevel"/>
    <w:tmpl w:val="B9B49C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B1F0606"/>
    <w:multiLevelType w:val="hybridMultilevel"/>
    <w:tmpl w:val="855A63A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32885117"/>
    <w:multiLevelType w:val="hybridMultilevel"/>
    <w:tmpl w:val="31DC0C6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356104AE"/>
    <w:multiLevelType w:val="multilevel"/>
    <w:tmpl w:val="55E80B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94604A7"/>
    <w:multiLevelType w:val="hybridMultilevel"/>
    <w:tmpl w:val="623C0B1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440064DC"/>
    <w:multiLevelType w:val="hybridMultilevel"/>
    <w:tmpl w:val="0AC0E1F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4B15238A"/>
    <w:multiLevelType w:val="hybridMultilevel"/>
    <w:tmpl w:val="34A6548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4CA5127D"/>
    <w:multiLevelType w:val="hybridMultilevel"/>
    <w:tmpl w:val="FE767CF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508965CB"/>
    <w:multiLevelType w:val="hybridMultilevel"/>
    <w:tmpl w:val="2F80C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495353"/>
    <w:multiLevelType w:val="hybridMultilevel"/>
    <w:tmpl w:val="D77C36F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54632C25"/>
    <w:multiLevelType w:val="hybridMultilevel"/>
    <w:tmpl w:val="A39AE2A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54A91025"/>
    <w:multiLevelType w:val="hybridMultilevel"/>
    <w:tmpl w:val="0936D4B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564C5B5F"/>
    <w:multiLevelType w:val="hybridMultilevel"/>
    <w:tmpl w:val="3864BE2E"/>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567E6DDE"/>
    <w:multiLevelType w:val="hybridMultilevel"/>
    <w:tmpl w:val="7584DBF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57D24D68"/>
    <w:multiLevelType w:val="multilevel"/>
    <w:tmpl w:val="BB960DA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96B1B0A"/>
    <w:multiLevelType w:val="hybridMultilevel"/>
    <w:tmpl w:val="658C2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DA33DA"/>
    <w:multiLevelType w:val="multilevel"/>
    <w:tmpl w:val="042A33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2F77AE2"/>
    <w:multiLevelType w:val="hybridMultilevel"/>
    <w:tmpl w:val="FCEA33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C4D0353"/>
    <w:multiLevelType w:val="hybridMultilevel"/>
    <w:tmpl w:val="84D67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860D04"/>
    <w:multiLevelType w:val="hybridMultilevel"/>
    <w:tmpl w:val="2E4A51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2A62D5A"/>
    <w:multiLevelType w:val="hybridMultilevel"/>
    <w:tmpl w:val="42C88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792EB1"/>
    <w:multiLevelType w:val="hybridMultilevel"/>
    <w:tmpl w:val="14D0B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2"/>
  </w:num>
  <w:num w:numId="3">
    <w:abstractNumId w:val="25"/>
  </w:num>
  <w:num w:numId="4">
    <w:abstractNumId w:val="20"/>
  </w:num>
  <w:num w:numId="5">
    <w:abstractNumId w:val="4"/>
  </w:num>
  <w:num w:numId="6">
    <w:abstractNumId w:val="18"/>
  </w:num>
  <w:num w:numId="7">
    <w:abstractNumId w:val="0"/>
  </w:num>
  <w:num w:numId="8">
    <w:abstractNumId w:val="19"/>
  </w:num>
  <w:num w:numId="9">
    <w:abstractNumId w:val="14"/>
  </w:num>
  <w:num w:numId="10">
    <w:abstractNumId w:val="3"/>
  </w:num>
  <w:num w:numId="11">
    <w:abstractNumId w:val="12"/>
  </w:num>
  <w:num w:numId="12">
    <w:abstractNumId w:val="6"/>
  </w:num>
  <w:num w:numId="13">
    <w:abstractNumId w:val="1"/>
  </w:num>
  <w:num w:numId="14">
    <w:abstractNumId w:val="17"/>
  </w:num>
  <w:num w:numId="15">
    <w:abstractNumId w:val="26"/>
  </w:num>
  <w:num w:numId="16">
    <w:abstractNumId w:val="10"/>
  </w:num>
  <w:num w:numId="17">
    <w:abstractNumId w:val="8"/>
  </w:num>
  <w:num w:numId="18">
    <w:abstractNumId w:val="13"/>
  </w:num>
  <w:num w:numId="19">
    <w:abstractNumId w:val="11"/>
  </w:num>
  <w:num w:numId="20">
    <w:abstractNumId w:val="15"/>
  </w:num>
  <w:num w:numId="21">
    <w:abstractNumId w:val="9"/>
  </w:num>
  <w:num w:numId="22">
    <w:abstractNumId w:val="24"/>
  </w:num>
  <w:num w:numId="23">
    <w:abstractNumId w:val="2"/>
  </w:num>
  <w:num w:numId="24">
    <w:abstractNumId w:val="34"/>
  </w:num>
  <w:num w:numId="25">
    <w:abstractNumId w:val="30"/>
  </w:num>
  <w:num w:numId="26">
    <w:abstractNumId w:val="7"/>
  </w:num>
  <w:num w:numId="27">
    <w:abstractNumId w:val="31"/>
  </w:num>
  <w:num w:numId="28">
    <w:abstractNumId w:val="5"/>
  </w:num>
  <w:num w:numId="29">
    <w:abstractNumId w:val="21"/>
  </w:num>
  <w:num w:numId="30">
    <w:abstractNumId w:val="32"/>
  </w:num>
  <w:num w:numId="31">
    <w:abstractNumId w:val="33"/>
  </w:num>
  <w:num w:numId="32">
    <w:abstractNumId w:val="28"/>
  </w:num>
  <w:num w:numId="33">
    <w:abstractNumId w:val="29"/>
  </w:num>
  <w:num w:numId="34">
    <w:abstractNumId w:val="27"/>
  </w:num>
  <w:num w:numId="35">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mpsey, Greg">
    <w15:presenceInfo w15:providerId="AD" w15:userId="S::greg.dempsey@seattlecolleges.edu::0c603234-fcdd-4eee-aab5-be9b755a6d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EFB"/>
    <w:rsid w:val="00044A2A"/>
    <w:rsid w:val="000A02D8"/>
    <w:rsid w:val="000F0C33"/>
    <w:rsid w:val="00172C8C"/>
    <w:rsid w:val="0017784D"/>
    <w:rsid w:val="001779BB"/>
    <w:rsid w:val="001A319F"/>
    <w:rsid w:val="001A6BAC"/>
    <w:rsid w:val="001E470B"/>
    <w:rsid w:val="001E5F71"/>
    <w:rsid w:val="002C348E"/>
    <w:rsid w:val="002C4FEC"/>
    <w:rsid w:val="002E2499"/>
    <w:rsid w:val="002E40DC"/>
    <w:rsid w:val="002F28C0"/>
    <w:rsid w:val="00335FE8"/>
    <w:rsid w:val="00374B4C"/>
    <w:rsid w:val="00375990"/>
    <w:rsid w:val="00375B4F"/>
    <w:rsid w:val="003B2176"/>
    <w:rsid w:val="003C211C"/>
    <w:rsid w:val="00411AFF"/>
    <w:rsid w:val="0044728A"/>
    <w:rsid w:val="004A5173"/>
    <w:rsid w:val="004E47AB"/>
    <w:rsid w:val="005973E6"/>
    <w:rsid w:val="005A5F33"/>
    <w:rsid w:val="0062261E"/>
    <w:rsid w:val="00625572"/>
    <w:rsid w:val="00651889"/>
    <w:rsid w:val="006C17E0"/>
    <w:rsid w:val="00712114"/>
    <w:rsid w:val="00712FBF"/>
    <w:rsid w:val="0072606F"/>
    <w:rsid w:val="007357C2"/>
    <w:rsid w:val="00753C74"/>
    <w:rsid w:val="00783D77"/>
    <w:rsid w:val="00797D06"/>
    <w:rsid w:val="007B1321"/>
    <w:rsid w:val="007F297F"/>
    <w:rsid w:val="00922D6B"/>
    <w:rsid w:val="00960BD2"/>
    <w:rsid w:val="009632BF"/>
    <w:rsid w:val="00985D8A"/>
    <w:rsid w:val="009B51B7"/>
    <w:rsid w:val="009E4A5C"/>
    <w:rsid w:val="00A756CA"/>
    <w:rsid w:val="00AC7CD7"/>
    <w:rsid w:val="00AE3512"/>
    <w:rsid w:val="00B001FB"/>
    <w:rsid w:val="00B41A82"/>
    <w:rsid w:val="00BA1DE4"/>
    <w:rsid w:val="00BB5604"/>
    <w:rsid w:val="00BB6EAA"/>
    <w:rsid w:val="00BE6B51"/>
    <w:rsid w:val="00C26E31"/>
    <w:rsid w:val="00C55782"/>
    <w:rsid w:val="00C77A60"/>
    <w:rsid w:val="00C821EF"/>
    <w:rsid w:val="00CA6D36"/>
    <w:rsid w:val="00CA7B55"/>
    <w:rsid w:val="00CB7B30"/>
    <w:rsid w:val="00D03811"/>
    <w:rsid w:val="00D80CC3"/>
    <w:rsid w:val="00DB6ED7"/>
    <w:rsid w:val="00DE5845"/>
    <w:rsid w:val="00DE66EA"/>
    <w:rsid w:val="00E02EFB"/>
    <w:rsid w:val="00E45E44"/>
    <w:rsid w:val="00E943E6"/>
    <w:rsid w:val="00EA4D37"/>
    <w:rsid w:val="00EA510C"/>
    <w:rsid w:val="00EC6866"/>
    <w:rsid w:val="00EE2A05"/>
    <w:rsid w:val="00F03D7A"/>
    <w:rsid w:val="00F579D2"/>
    <w:rsid w:val="00F763D3"/>
    <w:rsid w:val="00F849BC"/>
    <w:rsid w:val="081F88A5"/>
    <w:rsid w:val="094380D8"/>
    <w:rsid w:val="1AA82DEE"/>
    <w:rsid w:val="1AA89189"/>
    <w:rsid w:val="2196A8E6"/>
    <w:rsid w:val="2C61968C"/>
    <w:rsid w:val="2D990D8D"/>
    <w:rsid w:val="2F5CEDFE"/>
    <w:rsid w:val="311FB82A"/>
    <w:rsid w:val="34461BF5"/>
    <w:rsid w:val="39923721"/>
    <w:rsid w:val="4F96C348"/>
    <w:rsid w:val="53CD7EE3"/>
    <w:rsid w:val="5C433026"/>
    <w:rsid w:val="6C15589B"/>
    <w:rsid w:val="6FBC3A51"/>
    <w:rsid w:val="74F49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34EF3B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B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BAC"/>
  </w:style>
  <w:style w:type="paragraph" w:styleId="Footer">
    <w:name w:val="footer"/>
    <w:basedOn w:val="Normal"/>
    <w:link w:val="FooterChar"/>
    <w:uiPriority w:val="99"/>
    <w:unhideWhenUsed/>
    <w:rsid w:val="001A6B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BAC"/>
  </w:style>
  <w:style w:type="paragraph" w:styleId="ListParagraph">
    <w:name w:val="List Paragraph"/>
    <w:basedOn w:val="Normal"/>
    <w:uiPriority w:val="34"/>
    <w:qFormat/>
    <w:rsid w:val="00F03D7A"/>
    <w:pPr>
      <w:ind w:left="720"/>
      <w:contextualSpacing/>
    </w:pPr>
  </w:style>
  <w:style w:type="paragraph" w:styleId="BalloonText">
    <w:name w:val="Balloon Text"/>
    <w:basedOn w:val="Normal"/>
    <w:link w:val="BalloonTextChar"/>
    <w:uiPriority w:val="99"/>
    <w:semiHidden/>
    <w:unhideWhenUsed/>
    <w:rsid w:val="007357C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357C2"/>
    <w:rPr>
      <w:rFonts w:ascii="Lucida Grande" w:hAnsi="Lucida Grande"/>
      <w:sz w:val="18"/>
      <w:szCs w:val="18"/>
    </w:rPr>
  </w:style>
  <w:style w:type="table" w:styleId="TableGrid">
    <w:name w:val="Table Grid"/>
    <w:basedOn w:val="TableNormal"/>
    <w:uiPriority w:val="39"/>
    <w:rsid w:val="00EC6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indent">
    <w:name w:val="Table indent"/>
    <w:basedOn w:val="ListParagraph"/>
    <w:qFormat/>
    <w:rsid w:val="00A756CA"/>
    <w:pPr>
      <w:numPr>
        <w:numId w:val="26"/>
      </w:numPr>
      <w:spacing w:after="0" w:line="240" w:lineRule="auto"/>
    </w:pPr>
    <w:rPr>
      <w:rFonts w:ascii="Calibri" w:eastAsiaTheme="minorEastAsia" w:hAnsi="Calibri"/>
      <w:sz w:val="24"/>
      <w:szCs w:val="24"/>
    </w:rPr>
  </w:style>
  <w:style w:type="character" w:styleId="Strong">
    <w:name w:val="Strong"/>
    <w:basedOn w:val="DefaultParagraphFont"/>
    <w:uiPriority w:val="22"/>
    <w:qFormat/>
    <w:rsid w:val="00DE66EA"/>
    <w:rPr>
      <w:b/>
      <w:bCs/>
    </w:rPr>
  </w:style>
  <w:style w:type="character" w:customStyle="1" w:styleId="normaltextrun">
    <w:name w:val="normaltextrun"/>
    <w:basedOn w:val="DefaultParagraphFont"/>
    <w:rsid w:val="00EE2A05"/>
  </w:style>
  <w:style w:type="character" w:customStyle="1" w:styleId="eop">
    <w:name w:val="eop"/>
    <w:basedOn w:val="DefaultParagraphFont"/>
    <w:rsid w:val="00EE2A05"/>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C649BB5961D944BA8455C7F78DE34A" ma:contentTypeVersion="12" ma:contentTypeDescription="Create a new document." ma:contentTypeScope="" ma:versionID="869ddf3b4d98c4fc6efaba712d2caf33">
  <xsd:schema xmlns:xsd="http://www.w3.org/2001/XMLSchema" xmlns:xs="http://www.w3.org/2001/XMLSchema" xmlns:p="http://schemas.microsoft.com/office/2006/metadata/properties" xmlns:ns2="211f335f-6ac1-4c6e-bde2-a96b3f5cb5cc" xmlns:ns3="6321188d-3723-48c5-8947-67bee30dc210" targetNamespace="http://schemas.microsoft.com/office/2006/metadata/properties" ma:root="true" ma:fieldsID="f114fa2160d7d7700200b13c469494b1" ns2:_="" ns3:_="">
    <xsd:import namespace="211f335f-6ac1-4c6e-bde2-a96b3f5cb5cc"/>
    <xsd:import namespace="6321188d-3723-48c5-8947-67bee30dc2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1f335f-6ac1-4c6e-bde2-a96b3f5cb5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21188d-3723-48c5-8947-67bee30dc2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321188d-3723-48c5-8947-67bee30dc210">
      <UserInfo>
        <DisplayName>Hankinson, Stephanie</DisplayName>
        <AccountId>57</AccountId>
        <AccountType/>
      </UserInfo>
      <UserInfo>
        <DisplayName>SSC Guided Pathways Owners</DisplayName>
        <AccountId>3</AccountId>
        <AccountType/>
      </UserInfo>
      <UserInfo>
        <DisplayName>Haile-leul, Dagmawi</DisplayName>
        <AccountId>64</AccountId>
        <AccountType/>
      </UserInfo>
      <UserInfo>
        <DisplayName>Calonzo, Vanessa</DisplayName>
        <AccountId>27</AccountId>
        <AccountType/>
      </UserInfo>
      <UserInfo>
        <DisplayName>Lopez, Leticia</DisplayName>
        <AccountId>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10BB7-F4DA-4E5F-9A56-7E9D51E90A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1f335f-6ac1-4c6e-bde2-a96b3f5cb5cc"/>
    <ds:schemaRef ds:uri="6321188d-3723-48c5-8947-67bee30dc2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B3FEBC-90CF-46A5-9FB6-66740094B6E9}">
  <ds:schemaRefs>
    <ds:schemaRef ds:uri="http://schemas.microsoft.com/sharepoint/v3/contenttype/forms"/>
  </ds:schemaRefs>
</ds:datastoreItem>
</file>

<file path=customXml/itemProps3.xml><?xml version="1.0" encoding="utf-8"?>
<ds:datastoreItem xmlns:ds="http://schemas.openxmlformats.org/officeDocument/2006/customXml" ds:itemID="{CD2F6B41-77AC-4EB0-B1D0-3188356D9F92}">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purl.org/dc/elements/1.1/"/>
    <ds:schemaRef ds:uri="http://schemas.microsoft.com/office/2006/documentManagement/types"/>
    <ds:schemaRef ds:uri="6321188d-3723-48c5-8947-67bee30dc210"/>
    <ds:schemaRef ds:uri="211f335f-6ac1-4c6e-bde2-a96b3f5cb5cc"/>
    <ds:schemaRef ds:uri="http://www.w3.org/XML/1998/namespace"/>
  </ds:schemaRefs>
</ds:datastoreItem>
</file>

<file path=customXml/itemProps4.xml><?xml version="1.0" encoding="utf-8"?>
<ds:datastoreItem xmlns:ds="http://schemas.openxmlformats.org/officeDocument/2006/customXml" ds:itemID="{10874BF6-8C8A-49AC-96D2-CF3AC87C7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66EFFB3E</Template>
  <TotalTime>2</TotalTime>
  <Pages>8</Pages>
  <Words>2538</Words>
  <Characters>14468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South Seattle Community College</Company>
  <LinksUpToDate>false</LinksUpToDate>
  <CharactersWithSpaces>16973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Dempsey</dc:creator>
  <cp:keywords/>
  <dc:description/>
  <cp:lastModifiedBy>Knappenberger, Jesse</cp:lastModifiedBy>
  <cp:revision>2</cp:revision>
  <cp:lastPrinted>2017-06-13T15:37:00Z</cp:lastPrinted>
  <dcterms:created xsi:type="dcterms:W3CDTF">2020-02-10T23:58:00Z</dcterms:created>
  <dcterms:modified xsi:type="dcterms:W3CDTF">2020-02-10T23:58:00Z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57;#Lopez, Leticia;#3;#Knappenberger, Jesse;#64;#Hasegawa, Betsy;#27;#Dempsey, Greg;#180;#Brown, Aimee;#181;#Krieg, Kate</vt:lpwstr>
  </property>
  <property fmtid="{D5CDD505-2E9C-101B-9397-08002B2CF9AE}" pid="3" name="ContentTypeId">
    <vt:lpwstr>0x010100ADC649BB5961D944BA8455C7F78DE34A</vt:lpwstr>
  </property>
  <property fmtid="{D5CDD505-2E9C-101B-9397-08002B2CF9AE}" pid="4" name="ComplianceAssetId">
    <vt:lpwstr/>
  </property>
</Properties>
</file>